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416d6f0e446d7" /></Relationships>
</file>

<file path=word/document.xml><?xml version="1.0" encoding="utf-8"?>
<w:document xmlns:w="http://schemas.openxmlformats.org/wordprocessingml/2006/main">
  <w:body>
    <w:p>
      <w:r>
        <w:rPr>
          <w:b/>
        </w:rPr>
        <w:r>
          <w:rPr/>
          <w:t xml:space="preserve">6241-S</w:t>
        </w:r>
      </w:r>
      <w:r>
        <w:rPr>
          <w:b/>
        </w:rPr>
        <w:t xml:space="preserve"> </w:t>
        <w:t xml:space="preserve">AMS</w:t>
      </w:r>
      <w:r>
        <w:rPr>
          <w:b/>
        </w:rPr>
        <w:t xml:space="preserve"> </w:t>
        <w:r>
          <w:rPr/>
          <w:t xml:space="preserve">HOBB</w:t>
        </w:r>
      </w:r>
      <w:r>
        <w:rPr>
          <w:b/>
        </w:rPr>
        <w:t xml:space="preserve"> </w:t>
        <w:r>
          <w:rPr/>
          <w:t xml:space="preserve">S5123.1</w:t>
        </w:r>
      </w:r>
      <w:r>
        <w:rPr>
          <w:b/>
        </w:rPr>
        <w:t xml:space="preserve"> - NOT FOR FLOOR USE</w:t>
      </w:r>
    </w:p>
    <w:p>
      <w:pPr>
        <w:ind w:left="0" w:right="0" w:firstLine="576"/>
      </w:pPr>
    </w:p>
    <w:p>
      <w:pPr>
        <w:spacing w:before="480" w:after="0" w:line="408" w:lineRule="exact"/>
      </w:pPr>
      <w:r>
        <w:rPr>
          <w:b/>
          <w:u w:val="single"/>
        </w:rPr>
        <w:t xml:space="preserve">SSB 6241</w:t>
      </w:r>
      <w:r>
        <w:t xml:space="preserve"> -</w:t>
      </w:r>
      <w:r>
        <w:t xml:space="preserve"> </w:t>
        <w:t xml:space="preserve">S AMD</w:t>
      </w:r>
      <w:r>
        <w:t xml:space="preserve"> </w:t>
      </w:r>
      <w:r>
        <w:rPr>
          <w:b/>
        </w:rPr>
        <w:t xml:space="preserve">521</w:t>
      </w:r>
    </w:p>
    <w:p>
      <w:pPr>
        <w:spacing w:before="0" w:after="0" w:line="408" w:lineRule="exact"/>
        <w:ind w:left="0" w:right="0" w:firstLine="576"/>
        <w:jc w:val="left"/>
      </w:pPr>
      <w:r>
        <w:rPr/>
        <w:t xml:space="preserve">By Senator Hobbs</w:t>
      </w:r>
    </w:p>
    <w:p>
      <w:pPr>
        <w:jc w:val="right"/>
      </w:pPr>
      <w:r>
        <w:rPr>
          <w:b/>
        </w:rPr>
        <w:t xml:space="preserve">ADOPTED AS AMENDED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r>
        <w:t>))</w:t>
      </w:r>
      <w:r>
        <w:rPr/>
        <w:t xml:space="preserve"> </w:t>
      </w:r>
      <w:r>
        <w:rPr>
          <w:u w:val="single"/>
        </w:rPr>
        <w:t xml:space="preserve">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benefits board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must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w:t>
      </w:r>
      <w:r>
        <w:rPr>
          <w:u w:val="single"/>
        </w:rPr>
        <w:t xml:space="preserve">and claims</w:t>
      </w:r>
      <w:r>
        <w:rPr/>
        <w:t xml:space="preserve">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w:t>
      </w:r>
      <w:r>
        <w:rPr>
          <w:u w:val="single"/>
        </w:rPr>
        <w:t xml:space="preserve">and claims</w:t>
      </w:r>
      <w:r>
        <w:rPr/>
        <w:t xml:space="preserve"> for school employee insurance benefit contracts</w:t>
      </w:r>
      <w:r>
        <w:rPr>
          <w:u w:val="single"/>
        </w:rPr>
        <w:t xml:space="preserve">, and for transfers from the school employees' benefits board flexible spending and dependent care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 </w:t>
      </w:r>
      <w:r>
        <w:rPr>
          <w:u w:val="single"/>
        </w:rPr>
        <w:t xml:space="preserve">and</w:t>
      </w:r>
    </w:p>
    <w:p>
      <w:pPr>
        <w:spacing w:before="0" w:after="0" w:line="408" w:lineRule="exact"/>
        <w:ind w:left="0" w:right="0" w:firstLine="576"/>
        <w:jc w:val="left"/>
      </w:pPr>
      <w:r>
        <w:t>((</w:t>
      </w:r>
      <w:r>
        <w:rPr>
          <w:strike/>
        </w:rPr>
        <w:t xml:space="preserve">(b) funds transferred from the dependent care administrative account; and</w:t>
      </w:r>
    </w:p>
    <w:p>
      <w:pPr>
        <w:spacing w:before="0" w:after="0" w:line="408" w:lineRule="exact"/>
        <w:ind w:left="0" w:right="0" w:firstLine="576"/>
        <w:jc w:val="left"/>
      </w:pPr>
      <w:r>
        <w:rPr>
          <w:strike/>
        </w:rPr>
        <w:t xml:space="preserve">(c)</w:t>
      </w:r>
      <w:r>
        <w:t>))</w:t>
      </w:r>
      <w:r>
        <w:rPr/>
        <w:t xml:space="preserve"> </w:t>
      </w:r>
      <w:r>
        <w:rPr>
          <w:u w:val="single"/>
        </w:rPr>
        <w:t xml:space="preserve">(ii)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established in the state treasury.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flexible spending and dependent care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 and</w:t>
      </w:r>
    </w:p>
    <w:p>
      <w:pPr>
        <w:spacing w:before="0" w:after="0" w:line="408" w:lineRule="exact"/>
        <w:ind w:left="0" w:right="0" w:firstLine="576"/>
        <w:jc w:val="left"/>
      </w:pPr>
      <w:r>
        <w:rPr>
          <w:u w:val="single"/>
        </w:rPr>
        <w:t xml:space="preserve">(ii) Unclaimed moneys at the end of the plan year after all timely submitted claims for that plan year have been processed. Expenditures from the account may be used only for administrative and other expenses related to operating the school employees' benefits board medical flexible spending arrangement program and the school employees' benefits board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established in the state treasury. School employee salary reductions paid to reimburse participants or service providers for benefits provided by the school employees' benefits board medical flexible spending arrangement program and the school employees' benefits board dependent care assistance program provided through the salary reduction plan authorized under this chapter shall be paid from the school employees' benefits board salary reduction account. The funds held by the state to pay for benefits provided by the school employees' benefits board medical flexible spending arrangement program and the school employees' benefits board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and dependent care administrative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and dependent care administrative account. Moneys in excess of the amount necessary for administrative and operating expenses of the school employees' benefits board medical flexible spending arrangement and the school employees' benefits board dependent care assistance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w:t>
      </w:r>
      <w:r>
        <w:t>((</w:t>
      </w:r>
      <w:r>
        <w:rPr>
          <w:strike/>
        </w:rPr>
        <w:t xml:space="preserve">administration</w:t>
      </w:r>
      <w:r>
        <w:t>))</w:t>
      </w:r>
      <w:r>
        <w:rPr/>
        <w:t xml:space="preserve"> </w:t>
      </w:r>
      <w:r>
        <w:rPr>
          <w:u w:val="single"/>
        </w:rPr>
        <w:t xml:space="preserve">administrative</w:t>
      </w:r>
      <w:r>
        <w:rPr/>
        <w:t xml:space="preserve"> account is created in the custody of the state treasurer. Only the director or the director's designee may authorize expenditures from the account. Moneys in the account shall be used exclusively for </w:t>
      </w:r>
      <w:r>
        <w:rPr>
          <w:u w:val="single"/>
        </w:rPr>
        <w:t xml:space="preserve">school employees' benefits board</w:t>
      </w:r>
      <w:r>
        <w:rPr/>
        <w:t xml:space="preserve">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benefits board insurance reserve fund, public employees' and retirees' insurance account, school employees' insurance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w:t>
      </w:r>
      <w:r>
        <w:rPr>
          <w:u w:val="single"/>
        </w:rPr>
        <w:t xml:space="preserve">Beginning January 1, 2020, school district optional benefits must be outside the school employees' benefits board's authority in RCW 41.05.740(6). Beginning December 1, 2019, and each December 1st thereafter, school district optional benefits must be reported to the school employees' benefits board and health care authority. 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w:t>
      </w:r>
      <w:r>
        <w:rPr/>
        <w:t xml:space="preserve">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w:t>
      </w:r>
      <w:r>
        <w:t>))</w:t>
      </w:r>
      <w:r>
        <w:rPr/>
        <w:t xml:space="preserve"> </w:t>
      </w:r>
      <w:r>
        <w:rPr>
          <w:u w:val="single"/>
        </w:rPr>
        <w:t xml:space="preserve">school districts must offer all benefits offered</w:t>
      </w:r>
      <w:r>
        <w:rPr/>
        <w:t xml:space="preserve"> by the school employees' benefits board administered by the health care authority, and consistent with RCW 41.56.500(2).</w:t>
      </w:r>
    </w:p>
    <w:p>
      <w:pPr>
        <w:spacing w:before="0" w:after="0" w:line="408" w:lineRule="exact"/>
        <w:ind w:left="0" w:right="0" w:firstLine="576"/>
        <w:jc w:val="left"/>
      </w:pPr>
      <w:r>
        <w:rPr>
          <w:u w:val="single"/>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w:t>
      </w:r>
      <w:r>
        <w:rPr>
          <w:u w:val="single"/>
        </w:rPr>
        <w:t xml:space="preserve">, school employees,</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 related data as required by section 4, chapter 3, Laws of 2012 2nd sp. sess. that was sent by school districts and their benefits providers to the office of the insurance commissioner for plan years ending in 2012 through 2016 for the purposes of studying health benefits provided to school employees must be provided to the authority by March 15, 2018.</w:t>
      </w:r>
    </w:p>
    <w:p>
      <w:pPr>
        <w:spacing w:before="0" w:after="0" w:line="408" w:lineRule="exact"/>
        <w:ind w:left="0" w:right="0" w:firstLine="576"/>
        <w:jc w:val="left"/>
      </w:pPr>
      <w:r>
        <w:rPr/>
        <w:t xml:space="preserve">(2) All claims data, including health care and financial related data received by the authority under subsection (1) of this section, is the property of the state and is exempt from disclosure and not subject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section 2, chapter 7, Laws of 2017 3rd sp.s.</w:t>
      </w:r>
      <w:r>
        <w:rPr/>
        <w:t xml:space="preserve">, that are submitted to the office of the insurance commissioner by an entity providing health care coverage pursuant to RCW 28A.400.275 </w:t>
      </w:r>
      <w:r>
        <w:rPr>
          <w:u w:val="single"/>
        </w:rPr>
        <w:t xml:space="preserve">as it existed on January 1, 2017,</w:t>
      </w:r>
      <w:r>
        <w:rPr/>
        <w:t xml:space="preserve"> and 48.02.210 </w:t>
      </w:r>
      <w:r>
        <w:rPr>
          <w:u w:val="single"/>
        </w:rPr>
        <w:t xml:space="preserve">as it existed prior to repeal by section 2, chapter 7, Laws of 2017 3rd sp.s.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 related data received under section 31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31, and 32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SSB 6241</w:t>
      </w:r>
      <w:r>
        <w:t xml:space="preserve"> -</w:t>
      </w:r>
      <w:r>
        <w:t xml:space="preserve"> </w:t>
        <w:t xml:space="preserve">S AMD</w:t>
      </w:r>
      <w:r>
        <w:t xml:space="preserve"> </w:t>
      </w:r>
      <w:r>
        <w:rPr>
          <w:b/>
        </w:rPr>
        <w:t xml:space="preserve">521</w:t>
      </w:r>
    </w:p>
    <w:p>
      <w:pPr>
        <w:spacing w:before="0" w:after="0" w:line="408" w:lineRule="exact"/>
        <w:ind w:left="0" w:right="0" w:firstLine="576"/>
        <w:jc w:val="left"/>
      </w:pPr>
      <w:r>
        <w:rPr/>
        <w:t xml:space="preserve">By Senator Hobbs</w:t>
      </w:r>
    </w:p>
    <w:p>
      <w:pPr>
        <w:jc w:val="right"/>
      </w:pPr>
      <w:r>
        <w:rPr>
          <w:b/>
        </w:rPr>
        <w:t xml:space="preserve">ADOPTED AS AMENDED 02/14/2018</w:t>
      </w:r>
    </w:p>
    <w:p>
      <w:pPr>
        <w:spacing w:before="0" w:after="0" w:line="408" w:lineRule="exact"/>
        <w:ind w:left="0" w:right="0" w:firstLine="576"/>
        <w:jc w:val="left"/>
      </w:pPr>
      <w:r>
        <w:rPr/>
        <w:t xml:space="preserve">On page 1, line 2 of the title, after "program;" strike the remainder of the title and insert "amending RCW 41.05.740, 41.05.006, 41.05.009, 41.05.011, 41.05.021, 41.05.022, 41.05.023, 41.05.026, 41.05.050, 41.05.055, 41.05.065, 41.05.066, 41.05.075, 41.05.080, 41.05.085, 41.05.140, 41.05.225, 41.05.300, 41.05.320, 41.04.205, 28A.400.350, 41.05.120, 41.05.123, 41.05.143, 43.79A.040, 28A.400.280, and 41.05.700; reenacting and amending RCW 28A.400.275 and 42.56.400; adding new sections to chapter 41.05 RCW; adding a new section to chapter 28A.710 RCW; and declaring an emergency."</w:t>
      </w:r>
    </w:p>
    <w:p>
      <w:pPr>
        <w:spacing w:before="0" w:after="0" w:line="408" w:lineRule="exact"/>
        <w:ind w:left="0" w:right="0" w:firstLine="576"/>
        <w:jc w:val="left"/>
      </w:pPr>
      <w:r>
        <w:rPr>
          <w:u w:val="single"/>
        </w:rPr>
        <w:t xml:space="preserve">EFFECT:</w:t>
      </w:r>
      <w:r>
        <w:rPr/>
        <w:t xml:space="preserve"> Makes technical corrections related to new and existing accounts. Removes provisions requiring the state to develop funding assumptions that take into account the proportion of people that work 630 hours or more when allocating funding to school districts and to provide funding to districts that is at the same or greater level than what is provided for members of PEBB.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473f093c8140f2" /></Relationships>
</file>