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9a6cc049b45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S6125.1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24, line 16, strike all of section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20, strike all of section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9 of the title, after "pistols;" strike "prohibiting persons under the age of twenty-one from purchasing certain rifles;"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 of the title, after "9.41.110," strike all material through "9.41.240" and insert "and 9.41.124"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prohibiting a person under the age of twenty-one from purchasing a semiautomatic rifle.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1277c9654863" /></Relationships>
</file>