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fe14a95e64496" /></Relationships>
</file>

<file path=word/document.xml><?xml version="1.0" encoding="utf-8"?>
<w:document xmlns:w="http://schemas.openxmlformats.org/wordprocessingml/2006/main">
  <w:body>
    <w:p>
      <w:r>
        <w:t>H-1319.1</w:t>
      </w:r>
    </w:p>
    <w:p>
      <w:pPr>
        <w:jc w:val="center"/>
      </w:pPr>
      <w:r>
        <w:t>_______________________________________________</w:t>
      </w:r>
    </w:p>
    <w:p/>
    <w:p>
      <w:pPr>
        <w:jc w:val="center"/>
      </w:pPr>
      <w:r>
        <w:rPr>
          <w:b/>
        </w:rPr>
        <w:t>SUBSTITUTE HOUSE BILL 1019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Dent, Goodman, Griffey, Blake, Dye, Short, Haler, Tharinger, Shea, and Chandler)</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fire services mobilization; amending RCW 43.43.960 and 43.43.965; reenacting and amending RCW 43.43.960;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 in</w:t>
      </w:r>
      <w:r>
        <w:rPr/>
        <w:t xml:space="preserve"> response to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"Mobilization" means that firefighting resources beyond those available through existing agreements will be requested and, when available, sent in </w:t>
      </w:r>
      <w:r>
        <w:rPr>
          <w:u w:val="single"/>
        </w:rPr>
        <w:t xml:space="preserve">preparation of or in</w:t>
      </w:r>
      <w:r>
        <w:rPr/>
        <w:t xml:space="preserve"> response to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965</w:t>
      </w:r>
      <w:r>
        <w:rPr/>
        <w:t xml:space="preserve"> and 2015 c 181 s 4 are each amended to read as follows:</w:t>
      </w:r>
    </w:p>
    <w:p>
      <w:pPr>
        <w:spacing w:before="0" w:after="0" w:line="408" w:lineRule="exact"/>
        <w:ind w:left="0" w:right="0" w:firstLine="576"/>
        <w:jc w:val="left"/>
      </w:pPr>
      <w:r>
        <w:rPr>
          <w:u w:val="single"/>
        </w:rPr>
        <w:t xml:space="preserve">(1)</w:t>
      </w:r>
      <w:r>
        <w:rPr/>
        <w:t xml:space="preserve"> The chief of the Washington state patrol must report on an annual basis the following information for each emergency or disaster in which the Washington state fire service mobilization plan was used for purposes other than fire suppression, </w:t>
      </w:r>
      <w:r>
        <w:rPr>
          <w:u w:val="single"/>
        </w:rPr>
        <w:t xml:space="preserve">or for which resources were prepositioned in anticipation of a disaster or emergency predicted to exceed local capabilities,</w:t>
      </w:r>
      <w:r>
        <w:rPr/>
        <w:t xml:space="preserve"> and reimbursement was made under RCW 43.43.961:</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type and nature of the disaster or emergency;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reasons why the host jurisdiction and mutual aid resources were exhausted</w:t>
      </w:r>
      <w:r>
        <w:rPr>
          <w:u w:val="single"/>
        </w:rPr>
        <w:t xml:space="preserve">, or in the case of prepositioning, were predicted to be exhausted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additional risk resources </w:t>
      </w:r>
      <w:r>
        <w:rPr>
          <w:u w:val="single"/>
        </w:rPr>
        <w:t xml:space="preserve">and prepositioned resources</w:t>
      </w:r>
      <w:r>
        <w:rPr/>
        <w:t xml:space="preserve"> provided under the mobilization plan;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cost incurred by the state patrol;</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amount of reimbursement made under RCW 43.43.961 to the host jurisdiction and to each nonhost jurisdiction providing all risk resources </w:t>
      </w:r>
      <w:r>
        <w:rPr>
          <w:u w:val="single"/>
        </w:rPr>
        <w:t xml:space="preserve">or prepositioned resources</w:t>
      </w:r>
      <w:r>
        <w:rPr/>
        <w:t xml:space="preserve">;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 assessment and any recommendations of actions that can be taken by the host jurisdiction and its mutual aid network to prevent future use of the fire mobilization plan for similar disasters or emergencies.</w:t>
      </w:r>
    </w:p>
    <w:p>
      <w:pPr>
        <w:spacing w:before="0" w:after="0" w:line="408" w:lineRule="exact"/>
        <w:ind w:left="0" w:right="0" w:firstLine="576"/>
        <w:jc w:val="left"/>
      </w:pPr>
      <w:r>
        <w:rPr>
          <w:u w:val="single"/>
        </w:rPr>
        <w:t xml:space="preserve">(2) The chief of the Washington state patrol must update the state mobilization plan to account for the authorization to send resources in preparation of emergencies or disasters that are predicted to exceed local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ab5582c79d46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6c04fb8ff44ea" /><Relationship Type="http://schemas.openxmlformats.org/officeDocument/2006/relationships/footer" Target="/word/footer.xml" Id="Rfaab5582c79d46df" /></Relationships>
</file>