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fd581f22d5469c" /></Relationships>
</file>

<file path=word/document.xml><?xml version="1.0" encoding="utf-8"?>
<w:document xmlns:w="http://schemas.openxmlformats.org/wordprocessingml/2006/main">
  <w:body>
    <w:p>
      <w:r>
        <w:t>H-0137.1</w:t>
      </w:r>
    </w:p>
    <w:p>
      <w:pPr>
        <w:jc w:val="center"/>
      </w:pPr>
      <w:r>
        <w:t>_______________________________________________</w:t>
      </w:r>
    </w:p>
    <w:p/>
    <w:p>
      <w:pPr>
        <w:jc w:val="center"/>
      </w:pPr>
      <w:r>
        <w:rPr>
          <w:b/>
        </w:rPr>
        <w:t>HOUSE BILL 1019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Goodman, Griffey, Blake, Dye, Short, Haler, Tharinger, Shea, and Chandler</w:t>
      </w:r>
    </w:p>
    <w:p/>
    <w:p>
      <w:r>
        <w:rPr>
          <w:t xml:space="preserve">Prefiled 12/05/16.</w:t>
        </w:rPr>
      </w:r>
      <w:r>
        <w:rPr>
          <w:t xml:space="preserve">Read first time 01/09/17.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fire services mobilization; amending RCW 43.43.960; reenacting and amending RCW 43.43.960;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2015 c 181 s 2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subchapter.</w:t>
      </w:r>
    </w:p>
    <w:p>
      <w:pPr>
        <w:spacing w:before="0" w:after="0" w:line="408" w:lineRule="exact"/>
        <w:ind w:left="0" w:right="0" w:firstLine="576"/>
        <w:jc w:val="left"/>
      </w:pPr>
      <w:r>
        <w:rPr/>
        <w:t xml:space="preserve">(1) "All risk resources" means those resources regularly provided by fire departments, fire districts, and regional fire protection service authorities required to respond to natural or man-made incidents, including but not limited to:</w:t>
      </w:r>
    </w:p>
    <w:p>
      <w:pPr>
        <w:spacing w:before="0" w:after="0" w:line="408" w:lineRule="exact"/>
        <w:ind w:left="0" w:right="0" w:firstLine="576"/>
        <w:jc w:val="left"/>
      </w:pPr>
      <w:r>
        <w:rPr/>
        <w:t xml:space="preserve">(a) Wild land fires;</w:t>
      </w:r>
    </w:p>
    <w:p>
      <w:pPr>
        <w:spacing w:before="0" w:after="0" w:line="408" w:lineRule="exact"/>
        <w:ind w:left="0" w:right="0" w:firstLine="576"/>
        <w:jc w:val="left"/>
      </w:pPr>
      <w:r>
        <w:rPr/>
        <w:t xml:space="preserve">(b) Landslides;</w:t>
      </w:r>
    </w:p>
    <w:p>
      <w:pPr>
        <w:spacing w:before="0" w:after="0" w:line="408" w:lineRule="exact"/>
        <w:ind w:left="0" w:right="0" w:firstLine="576"/>
        <w:jc w:val="left"/>
      </w:pPr>
      <w:r>
        <w:rPr/>
        <w:t xml:space="preserve">(c) Earthquakes;</w:t>
      </w:r>
    </w:p>
    <w:p>
      <w:pPr>
        <w:spacing w:before="0" w:after="0" w:line="408" w:lineRule="exact"/>
        <w:ind w:left="0" w:right="0" w:firstLine="576"/>
        <w:jc w:val="left"/>
      </w:pPr>
      <w:r>
        <w:rPr/>
        <w:t xml:space="preserve">(d) Floods; and</w:t>
      </w:r>
    </w:p>
    <w:p>
      <w:pPr>
        <w:spacing w:before="0" w:after="0" w:line="408" w:lineRule="exact"/>
        <w:ind w:left="0" w:right="0" w:firstLine="576"/>
        <w:jc w:val="left"/>
      </w:pPr>
      <w:r>
        <w:rPr/>
        <w:t xml:space="preserve">(e) Contagious diseases.</w:t>
      </w:r>
    </w:p>
    <w:p>
      <w:pPr>
        <w:spacing w:before="0" w:after="0" w:line="408" w:lineRule="exact"/>
        <w:ind w:left="0" w:right="0" w:firstLine="576"/>
        <w:jc w:val="left"/>
      </w:pPr>
      <w:r>
        <w:rPr/>
        <w:t xml:space="preserve">(2) "Chief" means the chief of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regional fire protection service authority, or port district units, or other units covered by this chapter.</w:t>
      </w:r>
    </w:p>
    <w:p>
      <w:pPr>
        <w:spacing w:before="0" w:after="0" w:line="408" w:lineRule="exact"/>
        <w:ind w:left="0" w:right="0" w:firstLine="576"/>
        <w:jc w:val="left"/>
      </w:pPr>
      <w:r>
        <w:rPr/>
        <w:t xml:space="preserve">(5) "Mobilization" means that all risk resources regularly provided by fire departments, fire districts, and regional fire protection service authorities beyond those available through existing agreements will be requested and, when available, sent in </w:t>
      </w:r>
      <w:r>
        <w:rPr>
          <w:u w:val="single"/>
        </w:rPr>
        <w:t xml:space="preserve">preparation of or in</w:t>
      </w:r>
      <w:r>
        <w:rPr/>
        <w:t xml:space="preserve"> response to an emergency or disaster situation that has exceeded </w:t>
      </w:r>
      <w:r>
        <w:rPr>
          <w:u w:val="single"/>
        </w:rPr>
        <w:t xml:space="preserve">or is predicted to exceed</w:t>
      </w:r>
      <w:r>
        <w:rPr/>
        <w:t xml:space="preserve"> the capabilities of available local resources. During a large scale emergency, mobilization includes the redistribution of regional or statewide risk resources to either direct emergency incident assignments or to assignment in communities where resources are needed. Fire department resources may not be mobilized to assist law enforcement with police activities during a civil protest or demonstration, however, fire departments, fire districts, and regional fire protection service authorities are not restricted from providing medical care or aid and firefighting when mobilized for any purpose.</w:t>
      </w:r>
    </w:p>
    <w:p>
      <w:pPr>
        <w:spacing w:before="0" w:after="0" w:line="408" w:lineRule="exact"/>
        <w:ind w:left="0" w:right="0" w:firstLine="576"/>
        <w:jc w:val="left"/>
      </w:pPr>
      <w:r>
        <w:rPr/>
        <w:t xml:space="preserve">When mobilization is declared and authorized as provided in this chapter, all risk resources regularly provided by fire departments, fire districts, and regional fire protection service authorities including those of the host fire protection authorities, i.e. incident jurisdiction, shall be deemed as mobilized under this chapter, including those that responded earlier under existing mutual aid or other agreement. All nonhost fire protection authorities providing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0" w:after="0" w:line="408" w:lineRule="exact"/>
        <w:ind w:left="0" w:right="0" w:firstLine="576"/>
        <w:jc w:val="left"/>
      </w:pPr>
      <w:r>
        <w:rPr/>
        <w:t xml:space="preserve">(7) "State fire marshal" means the director of fire protection in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subchapter.</w:t>
      </w:r>
    </w:p>
    <w:p>
      <w:pPr>
        <w:spacing w:before="0" w:after="0" w:line="408" w:lineRule="exact"/>
        <w:ind w:left="0" w:right="0" w:firstLine="576"/>
        <w:jc w:val="left"/>
      </w:pPr>
      <w:r>
        <w:rPr/>
        <w:t xml:space="preserve">(1) "Chief" means the chief of the Washington state patrol.</w:t>
      </w:r>
    </w:p>
    <w:p>
      <w:pPr>
        <w:spacing w:before="0" w:after="0" w:line="408" w:lineRule="exact"/>
        <w:ind w:left="0" w:right="0" w:firstLine="576"/>
        <w:jc w:val="left"/>
      </w:pPr>
      <w:r>
        <w:rPr/>
        <w:t xml:space="preserve">(2) "State fire marshal" means the director of fire protection in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or port district firefighting units, or other units covered by this chapter.</w:t>
      </w:r>
    </w:p>
    <w:p>
      <w:pPr>
        <w:spacing w:before="0" w:after="0" w:line="408" w:lineRule="exact"/>
        <w:ind w:left="0" w:right="0" w:firstLine="576"/>
        <w:jc w:val="left"/>
      </w:pPr>
      <w:r>
        <w:rPr/>
        <w:t xml:space="preserve">(5) "Mobilization" means that firefighting resources beyond those available through existing agreements will be requested and, when available, sent in </w:t>
      </w:r>
      <w:r>
        <w:rPr>
          <w:u w:val="single"/>
        </w:rPr>
        <w:t xml:space="preserve">preparation of or in</w:t>
      </w:r>
      <w:r>
        <w:rPr/>
        <w:t xml:space="preserve"> response to an emergency or disaster situation that has exceeded </w:t>
      </w:r>
      <w:r>
        <w:rPr>
          <w:u w:val="single"/>
        </w:rPr>
        <w:t xml:space="preserve">or is predicted to exceed</w:t>
      </w:r>
      <w:r>
        <w:rPr/>
        <w:t xml:space="preserve"> the capabilities of available local resources. During a large scale emergency, mobilization includes the redistribution of regional or statewide firefighting resources to either direct emergency incident assignments or to assignment in communities where firefighting resources are needed.</w:t>
      </w:r>
    </w:p>
    <w:p>
      <w:pPr>
        <w:spacing w:before="0" w:after="0" w:line="408" w:lineRule="exact"/>
        <w:ind w:left="0" w:right="0" w:firstLine="576"/>
        <w:jc w:val="left"/>
      </w:pPr>
      <w:r>
        <w:rPr/>
        <w:t xml:space="preserve">When mobilization is declared and authorized as provided in this chapter, all firefighting resources including those of the host fire protection authorities, i.e. incident jurisdiction, shall be deemed as mobilized under this chapter, including those that responded earlier under existing mutual aid or other agreement. All nonhost fire protection authorities providing firefighting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t xml:space="preserve">This chapter shall not reduce or suspend the authority or responsibility of the department of natural resources under chapter 76.04 RCW.</w:t>
      </w:r>
    </w:p>
    <w:p>
      <w:pPr>
        <w:spacing w:before="0" w:after="0" w:line="408" w:lineRule="exact"/>
        <w:ind w:left="0" w:right="0" w:firstLine="576"/>
        <w:jc w:val="left"/>
      </w:pPr>
      <w:r>
        <w:rPr/>
        <w:t xml:space="preserve">(6) "Mutual aid" means emergency interagency assistance provided without compensation under an agreement between jurisdictions under chapter 39.34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July 1, 2019.</w:t>
      </w:r>
    </w:p>
    <w:p/>
    <w:p>
      <w:pPr>
        <w:jc w:val="center"/>
      </w:pPr>
      <w:r>
        <w:rPr>
          <w:b/>
        </w:rPr>
        <w:t>--- END ---</w:t>
      </w:r>
    </w:p>
    <w:sectPr>
      <w:pgNumType w:start="1"/>
      <w:footerReference xmlns:r="http://schemas.openxmlformats.org/officeDocument/2006/relationships" r:id="Rd5a2eb225e1b4c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70bf1169f64971" /><Relationship Type="http://schemas.openxmlformats.org/officeDocument/2006/relationships/footer" Target="/word/footer.xml" Id="Rd5a2eb225e1b4cd1" /></Relationships>
</file>