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f176b45b644e25" /></Relationships>
</file>

<file path=word/document.xml><?xml version="1.0" encoding="utf-8"?>
<w:document xmlns:w="http://schemas.openxmlformats.org/wordprocessingml/2006/main">
  <w:body>
    <w:p>
      <w:r>
        <w:t>Z-0274.1</w:t>
      </w:r>
    </w:p>
    <w:p>
      <w:pPr>
        <w:jc w:val="center"/>
      </w:pPr>
      <w:r>
        <w:t>_______________________________________________</w:t>
      </w:r>
    </w:p>
    <w:p/>
    <w:p>
      <w:pPr>
        <w:jc w:val="center"/>
      </w:pPr>
      <w:r>
        <w:rPr>
          <w:b/>
        </w:rPr>
        <w:t>HOUSE BILL 1041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Clibborn, Kilduff, Ormsby, Gregerson, Santos, and Fey; by request of Department of Licensing</w:t>
      </w:r>
    </w:p>
    <w:p/>
    <w:p>
      <w:r>
        <w:rPr>
          <w:t xml:space="preserve">Prefiled 12/14/16.</w:t>
        </w:rPr>
      </w:r>
      <w:r>
        <w:rPr>
          <w:t xml:space="preserve">Read first time 01/09/17.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facilitating compliance with the federal REAL ID act by modifying driver's license and identicard design and fees; amending RCW 46.20.202; adding a new section to chapter 46.20 RCW; and repealing RCW 43.41.390 and 46.20.191.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Beginning July 1, 2018, except for enhanced drivers' licenses and identicards issued under RCW 46.20.202, the department must mark a driver's license or identicard issued under this chapter in accordance with the requirements of 6 C.F.R. Sec. 37.71 as it existed on the effective date of this section, or such subsequent date as may be provided by the department by rule, consistent with the purposes of this section.</w:t>
      </w:r>
    </w:p>
    <w:p>
      <w:pPr>
        <w:spacing w:before="0" w:after="0" w:line="408" w:lineRule="exact"/>
        <w:ind w:left="0" w:right="0" w:firstLine="576"/>
        <w:jc w:val="left"/>
      </w:pPr>
      <w:r>
        <w:rPr/>
        <w:t xml:space="preserve">(2) The department may adopt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2016 c 32 s 2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(4)(a) </w:t>
      </w:r>
      <w:r>
        <w:t>((</w:t>
      </w:r>
      <w:r>
        <w:rPr>
          <w:strike/>
        </w:rPr>
        <w:t xml:space="preserve">Between July 15, 2015, and June 30, 2016</w:t>
      </w:r>
      <w:r>
        <w:t>))</w:t>
      </w:r>
      <w:r>
        <w:rPr/>
        <w:t xml:space="preserve"> </w:t>
      </w:r>
      <w:r>
        <w:rPr>
          <w:u w:val="single"/>
        </w:rPr>
        <w:t xml:space="preserve">Beginning on the effective date of this section and for the next four years immediately following that date</w:t>
      </w:r>
      <w:r>
        <w:rPr/>
        <w:t xml:space="preserve">, the fee for an enhanced driver's license or enhanced identicard is </w:t>
      </w:r>
      <w:r>
        <w:t>((</w:t>
      </w:r>
      <w:r>
        <w:rPr>
          <w:strike/>
        </w:rPr>
        <w:t xml:space="preserve">eighteen</w:t>
      </w:r>
      <w:r>
        <w:t>))</w:t>
      </w:r>
      <w:r>
        <w:rPr/>
        <w:t xml:space="preserve"> </w:t>
      </w:r>
      <w:r>
        <w:rPr>
          <w:u w:val="single"/>
        </w:rPr>
        <w:t xml:space="preserve">thirty-six</w:t>
      </w:r>
      <w:r>
        <w:rPr/>
        <w:t xml:space="preserve"> dollars, which is in addition to the fees for any regular driver's license or identicard. If the enhanced driver's license or enhanced identicard is issued, renewed, or extended for a period other than six years, the fee for each class is </w:t>
      </w:r>
      <w:r>
        <w:t>((</w:t>
      </w:r>
      <w:r>
        <w:rPr>
          <w:strike/>
        </w:rPr>
        <w:t xml:space="preserve">three</w:t>
      </w:r>
      <w:r>
        <w:t>))</w:t>
      </w:r>
      <w:r>
        <w:rPr/>
        <w:t xml:space="preserve"> </w:t>
      </w:r>
      <w:r>
        <w:rPr>
          <w:u w:val="single"/>
        </w:rPr>
        <w:t xml:space="preserve">six</w:t>
      </w:r>
      <w:r>
        <w:rPr/>
        <w:t xml:space="preserve"> dollars for each year that the enhanced driver's license or enhanced identicard is issued, renewed, or extended.</w:t>
      </w:r>
    </w:p>
    <w:p>
      <w:pPr>
        <w:spacing w:before="0" w:after="0" w:line="408" w:lineRule="exact"/>
        <w:ind w:left="0" w:right="0" w:firstLine="576"/>
        <w:jc w:val="left"/>
      </w:pPr>
      <w:r>
        <w:rPr/>
        <w:t xml:space="preserve">(b) Beginning </w:t>
      </w:r>
      <w:r>
        <w:t>((</w:t>
      </w:r>
      <w:r>
        <w:rPr>
          <w:strike/>
        </w:rPr>
        <w:t xml:space="preserve">July 1, 2016</w:t>
      </w:r>
      <w:r>
        <w:t>))</w:t>
      </w:r>
      <w:r>
        <w:rPr/>
        <w:t xml:space="preserve"> </w:t>
      </w:r>
      <w:r>
        <w:rPr>
          <w:u w:val="single"/>
        </w:rPr>
        <w:t xml:space="preserve">on the date immediately following the four-year period referenced in (a) of this subsection</w:t>
      </w:r>
      <w:r>
        <w:rPr/>
        <w:t xml:space="preserve">,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41</w:t>
      </w:r>
      <w:r>
        <w:rPr/>
        <w:t xml:space="preserve">.</w:t>
      </w:r>
      <w:r>
        <w:t xml:space="preserve">390</w:t>
      </w:r>
      <w:r>
        <w:rPr/>
        <w:t xml:space="preserve"> (Implementation of federal REAL ID Act of 2005) and 2007 c 85 s 1; and</w:t>
      </w:r>
    </w:p>
    <w:p>
      <w:pPr>
        <w:spacing w:before="0" w:after="0" w:line="408" w:lineRule="exact"/>
        <w:ind w:left="0" w:right="0" w:firstLine="576"/>
        <w:jc w:val="left"/>
      </w:pPr>
      <w:r>
        <w:t>(2)</w:t>
      </w:r>
      <w:r>
        <w:rPr/>
        <w:t xml:space="preserve">RCW </w:t>
      </w:r>
      <w:r>
        <w:t xml:space="preserve">46</w:t>
      </w:r>
      <w:r>
        <w:rPr/>
        <w:t xml:space="preserve">.</w:t>
      </w:r>
      <w:r>
        <w:t xml:space="preserve">20</w:t>
      </w:r>
      <w:r>
        <w:rPr/>
        <w:t xml:space="preserve">.</w:t>
      </w:r>
      <w:r>
        <w:t xml:space="preserve">191</w:t>
      </w:r>
      <w:r>
        <w:rPr/>
        <w:t xml:space="preserve"> (Compliance with federal REAL ID Act of 2005 requirements) and 2007 c 85 s 2.</w:t>
      </w:r>
    </w:p>
    <w:p/>
    <w:p>
      <w:pPr>
        <w:jc w:val="center"/>
      </w:pPr>
      <w:r>
        <w:rPr>
          <w:b/>
        </w:rPr>
        <w:t>--- END ---</w:t>
      </w:r>
    </w:p>
    <w:sectPr>
      <w:pgNumType w:start="1"/>
      <w:footerReference xmlns:r="http://schemas.openxmlformats.org/officeDocument/2006/relationships" r:id="R2e3bcfe43a7147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6a1ff404894cc4" /><Relationship Type="http://schemas.openxmlformats.org/officeDocument/2006/relationships/footer" Target="/word/footer.xml" Id="R2e3bcfe43a714742" /></Relationships>
</file>