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30d314d4314d0c" /></Relationships>
</file>

<file path=word/document.xml><?xml version="1.0" encoding="utf-8"?>
<w:document xmlns:w="http://schemas.openxmlformats.org/wordprocessingml/2006/main">
  <w:body>
    <w:p>
      <w:r>
        <w:t>H-0600.1</w:t>
      </w:r>
    </w:p>
    <w:p>
      <w:pPr>
        <w:jc w:val="center"/>
      </w:pPr>
      <w:r>
        <w:t>_______________________________________________</w:t>
      </w:r>
    </w:p>
    <w:p/>
    <w:p>
      <w:pPr>
        <w:jc w:val="center"/>
      </w:pPr>
      <w:r>
        <w:rPr>
          <w:b/>
        </w:rPr>
        <w:t>HOUSE BILL 1048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Morris, Fitzgibbon, Fey, Hudgins, and Tarleton</w:t>
      </w:r>
    </w:p>
    <w:p/>
    <w:p>
      <w:r>
        <w:rPr>
          <w:t xml:space="preserve">Prefiled 12/23/16.</w:t>
        </w:rPr>
      </w:r>
      <w:r>
        <w:rPr>
          <w:t xml:space="preserve">Read first time 01/09/17.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sustainable, local renewable energy industry through modifying renewable energy system tax incentives and providing guidance for renewable energy system component recycling; amending RCW 82.16.120, 82.16.130, 82.08.962, 82.08.963, 82.12.962, and 82.12.963; adding new sections to chapter 82.16 RCW; adding a new chapter to Title 70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2021, at which point the legislature expects that the state's renewable energy industry will be capable of sustained growth and vitality without the cost recovery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7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7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7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7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Installation of one hundred fifteen megawatts of solar photovoltaic capacity by participants in the incentive program between July 1, 2017, and June 30, 2021;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shall collect, through the application process, data from persons claiming the tax credit under RCW 82.16.130 and persons receiving the incentive payments created in section 7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necessary data requested by the Washington State University extension energy program or the joint legislative audit and review committee. Failure to comply may result in the loss of a tax credit award or incentive payment in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2017,</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a certification to the department under (a) of this subsection after June 30, 2017.</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2017,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r>
        <w:rPr>
          <w:u w:val="single"/>
        </w:rPr>
        <w:t xml:space="preserve">, unless and until additional funds for credit become available</w:t>
      </w:r>
      <w:r>
        <w:rPr/>
        <w:t xml:space="preserve">.</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w:t>
      </w:r>
      <w:r>
        <w:t>((</w:t>
      </w:r>
      <w:r>
        <w:rPr>
          <w:strike/>
        </w:rPr>
        <w:t xml:space="preserve">2020</w:t>
      </w:r>
      <w:r>
        <w:t>))</w:t>
      </w:r>
      <w:r>
        <w:rPr/>
        <w:t xml:space="preserve"> </w:t>
      </w:r>
      <w:r>
        <w:rPr>
          <w:u w:val="single"/>
        </w:rPr>
        <w:t xml:space="preserve">2017</w:t>
      </w:r>
      <w:r>
        <w:rPr/>
        <w:t xml:space="preserve">.</w:t>
      </w:r>
    </w:p>
    <w:p>
      <w:pPr>
        <w:spacing w:before="0" w:after="0" w:line="408" w:lineRule="exact"/>
        <w:ind w:left="0" w:right="0" w:firstLine="576"/>
        <w:jc w:val="left"/>
      </w:pPr>
      <w:r>
        <w:rPr>
          <w:u w:val="single"/>
        </w:rPr>
        <w:t xml:space="preserve">(10) Beginning July 1, 2017</w:t>
      </w:r>
      <w:r>
        <w:rPr>
          <w:u w:val="single"/>
        </w:rPr>
        <w:t xml:space="preserve">, program management, technical review, and tracking responsibilities of the department under this section are transferred to the Washington State University extension energy program. At the earliest date practicable and no later than June 30, 2017, the department must transfer all records necessary for the administration of the remaining incentive payments due under this section to the Washington State University extension energy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legislature intends to allow participants in the renewable energy investment cost recovery program under RCW 82.16.120 to continue to receive payments for electricity produced through June 2020, at the rates they anticipated when they first received notice of eligibility from the department under RCW 82.16.120, unless and until requests for the incentive under RCW 82.16.120, this section, and section 7 of this act cumulatively exceed the amount of funds available for credit under RCW 82.16.130, as amended by this act.</w:t>
      </w:r>
    </w:p>
    <w:p>
      <w:pPr>
        <w:spacing w:before="0" w:after="0" w:line="408" w:lineRule="exact"/>
        <w:ind w:left="0" w:right="0" w:firstLine="576"/>
        <w:jc w:val="left"/>
      </w:pPr>
      <w:r>
        <w:rPr/>
        <w:t xml:space="preserve">(2) A person or community solar project administrator who has, before June 1, 2017, submitted a complete certification to the department under RCW 82.16.120(2) to continue to receive the investment cost recovery incentive must apply to the Washington State University extension energy program for a certification authorizing the utility serving the situs of the renewable energy system to remit an investment cost recovery incentive for each kilowatt-hour generated by the renewable energy system ending June 30, 2020.</w:t>
      </w:r>
    </w:p>
    <w:p>
      <w:pPr>
        <w:spacing w:before="0" w:after="0" w:line="408" w:lineRule="exact"/>
        <w:ind w:left="0" w:right="0" w:firstLine="576"/>
        <w:jc w:val="left"/>
      </w:pPr>
      <w:r>
        <w:rPr/>
        <w:t xml:space="preserve">(3)(a) The Washington State University extension energy program must establish an application process and form by which to collect the system operation data described in section 7(7)(b) of this act from each person or community solar project administrator applying for a certification. The Washington State University extension energy program must notify any applicant that providing this data is a condition of certification and that any certification issued pursuant to this section is void as of June 30, 2018, if the applicant has failed to provide the data by that date.</w:t>
      </w:r>
    </w:p>
    <w:p>
      <w:pPr>
        <w:spacing w:before="0" w:after="0" w:line="408" w:lineRule="exact"/>
        <w:ind w:left="0" w:right="0" w:firstLine="576"/>
        <w:jc w:val="left"/>
      </w:pPr>
      <w:r>
        <w:rPr/>
        <w:t xml:space="preserve">(b) A person or community solar project administrator whose incentive payment has been reduced proportionately by a light and power business pursuant to RCW 82.16.120(6) may, as part of the application for certification under this section, authorize the Washington State University extension energy program to notify and coordinate with the utility serving the situs of the renewable energy system to account for and remit, with the next annual incentive payment notification, payment of a one-time investment cost recovery incentive payment to make whole the rates they anticipated when they first received notice of eligibility from the department under RCW 82.16.120.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w:t>
      </w:r>
      <w:r>
        <w:t>((</w:t>
      </w:r>
      <w:r>
        <w:rPr>
          <w:strike/>
        </w:rPr>
        <w:t xml:space="preserve">shall be</w:t>
      </w:r>
      <w:r>
        <w:t>))</w:t>
      </w:r>
      <w:r>
        <w:rPr/>
        <w:t xml:space="preserve"> </w:t>
      </w:r>
      <w:r>
        <w:rPr>
          <w:u w:val="single"/>
        </w:rPr>
        <w:t xml:space="preserve">is</w:t>
      </w:r>
      <w:r>
        <w:rPr/>
        <w:t xml:space="preserve"> allowed a credit against taxes due under this chapter in an amount equal to </w:t>
      </w:r>
      <w:r>
        <w:t>((</w:t>
      </w:r>
      <w:r>
        <w:rPr>
          <w:strike/>
        </w:rPr>
        <w:t xml:space="preserve">investment cost recovery</w:t>
      </w:r>
      <w:r>
        <w:t>))</w:t>
      </w:r>
      <w:r>
        <w:rPr>
          <w:u w:val="single"/>
        </w:rPr>
        <w:t xml:space="preserve">:</w:t>
      </w:r>
    </w:p>
    <w:p>
      <w:pPr>
        <w:spacing w:before="0" w:after="0" w:line="408" w:lineRule="exact"/>
        <w:ind w:left="0" w:right="0" w:firstLine="576"/>
        <w:jc w:val="left"/>
      </w:pPr>
      <w:r>
        <w:rPr>
          <w:u w:val="single"/>
        </w:rPr>
        <w:t xml:space="preserve">(a) I</w:t>
      </w:r>
      <w:r>
        <w:rPr/>
        <w:t xml:space="preserve">ncentive payments made in any fiscal year under RCW 82.16.120 </w:t>
      </w:r>
      <w:r>
        <w:rPr>
          <w:u w:val="single"/>
        </w:rPr>
        <w:t xml:space="preserve">and section 7 of this act; and</w:t>
      </w:r>
    </w:p>
    <w:p>
      <w:pPr>
        <w:spacing w:before="0" w:after="0" w:line="408" w:lineRule="exact"/>
        <w:ind w:left="0" w:right="0" w:firstLine="576"/>
        <w:jc w:val="left"/>
      </w:pPr>
      <w:r>
        <w:rPr>
          <w:u w:val="single"/>
        </w:rPr>
        <w:t xml:space="preserve">(b) Any fees a utility is allowed to recover pursuant to section 7(5)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twenty-five percent of the total allowable credit. Incentive payments </w:t>
      </w:r>
      <w:r>
        <w:t>((</w:t>
      </w:r>
      <w:r>
        <w:rPr>
          <w:strike/>
        </w:rPr>
        <w:t xml:space="preserve">to participants in a company-owned community solar project as defined in RCW 82.16.110(2)(a)(iii) may only account for up to five percent of the total</w:t>
      </w:r>
      <w:r>
        <w:t>))</w:t>
      </w:r>
      <w:r>
        <w:rPr/>
        <w:t xml:space="preserve"> </w:t>
      </w:r>
      <w:r>
        <w:rPr>
          <w:u w:val="single"/>
        </w:rPr>
        <w:t xml:space="preserve">for electricity produced by commercial-scale systems may only account for up to twenty-five percent of the</w:t>
      </w:r>
      <w:r>
        <w:rPr/>
        <w:t xml:space="preserve"> allowable credit.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w:t>
      </w:r>
      <w:r>
        <w:t>((</w:t>
      </w:r>
      <w:r>
        <w:rPr>
          <w:strike/>
        </w:rPr>
        <w:t xml:space="preserve">shall</w:t>
      </w:r>
      <w:r>
        <w:t>))</w:t>
      </w:r>
      <w:r>
        <w:rPr/>
        <w:t xml:space="preserve"> </w:t>
      </w:r>
      <w:r>
        <w:rPr>
          <w:u w:val="single"/>
        </w:rPr>
        <w:t xml:space="preserve">may</w:t>
      </w:r>
      <w:r>
        <w:rPr/>
        <w:t xml:space="preserve">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w:t>
      </w:r>
      <w:r>
        <w:t>((</w:t>
      </w:r>
      <w:r>
        <w:rPr>
          <w:strike/>
        </w:rPr>
        <w:t xml:space="preserve">shall be</w:t>
      </w:r>
      <w:r>
        <w:t>))</w:t>
      </w:r>
      <w:r>
        <w:rPr/>
        <w:t xml:space="preserve"> </w:t>
      </w:r>
      <w:r>
        <w:rPr>
          <w:u w:val="single"/>
        </w:rPr>
        <w:t xml:space="preserve">is</w:t>
      </w:r>
      <w:r>
        <w:rPr/>
        <w:t xml:space="preserve"> immediately due and payable. </w:t>
      </w:r>
      <w:r>
        <w:rPr>
          <w:u w:val="single"/>
        </w:rPr>
        <w:t xml:space="preserve">The department may deduct amounts due from future credits claimed by the business.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7(19)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2029</w:t>
      </w:r>
      <w:r>
        <w:rPr/>
        <w:t xml:space="preserve">. Credits may not be claimed after June 30, </w:t>
      </w:r>
      <w:r>
        <w:t>((</w:t>
      </w:r>
      <w:r>
        <w:rPr>
          <w:strike/>
        </w:rPr>
        <w:t xml:space="preserve">2021</w:t>
      </w:r>
      <w:r>
        <w:t>))</w:t>
      </w:r>
      <w:r>
        <w:rPr/>
        <w:t xml:space="preserve"> </w:t>
      </w:r>
      <w:r>
        <w:rPr>
          <w:u w:val="single"/>
        </w:rPr>
        <w:t xml:space="preserve">2030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7 and 8 of this act unless the context clearly requires otherwise.</w:t>
      </w:r>
    </w:p>
    <w:p>
      <w:pPr>
        <w:spacing w:before="0" w:after="0" w:line="408" w:lineRule="exact"/>
        <w:ind w:left="0" w:right="0" w:firstLine="576"/>
        <w:jc w:val="left"/>
      </w:pPr>
      <w:r>
        <w:rPr/>
        <w:t xml:space="preserve">(1) "Certification" means the authorization issued by the Washington State University extension energy program establishing a person's eligibility to receive annual incentive payments from the person's utility for a term of eight years.</w:t>
      </w:r>
    </w:p>
    <w:p>
      <w:pPr>
        <w:spacing w:before="0" w:after="0" w:line="408" w:lineRule="exact"/>
        <w:ind w:left="0" w:right="0" w:firstLine="576"/>
        <w:jc w:val="left"/>
      </w:pPr>
      <w:r>
        <w:rPr/>
        <w:t xml:space="preserve">(2) "Commercial-scale system" means a renewable energy system or systems other than a community solar project with a combined nameplate capacity greater than twelve kilowatts that meets the applicable system eligibility requirements established in section 7 of this act.</w:t>
      </w:r>
    </w:p>
    <w:p>
      <w:pPr>
        <w:spacing w:before="0" w:after="0" w:line="408" w:lineRule="exact"/>
        <w:ind w:left="0" w:right="0" w:firstLine="576"/>
        <w:jc w:val="left"/>
      </w:pPr>
      <w:r>
        <w:rPr/>
        <w:t xml:space="preserve">(3) "Community solar project" means a solar energy system that has a direct current nameplate generating capacity that is no larger than five hundred kilowatts and meets the applicable eligibility requirements established in sections 7 and 8 of this act.</w:t>
      </w:r>
    </w:p>
    <w:p>
      <w:pPr>
        <w:spacing w:before="0" w:after="0" w:line="408" w:lineRule="exact"/>
        <w:ind w:left="0" w:right="0" w:firstLine="576"/>
        <w:jc w:val="left"/>
      </w:pPr>
      <w:r>
        <w:rPr/>
        <w:t xml:space="preserve">(4) "Community solar program" means a program organized and administered by a utility or a nonprofit organization to develop community solar projects pursuant to section 8 of this act.</w:t>
      </w:r>
    </w:p>
    <w:p>
      <w:pPr>
        <w:spacing w:before="0" w:after="0" w:line="408" w:lineRule="exact"/>
        <w:ind w:left="0" w:right="0" w:firstLine="576"/>
        <w:jc w:val="left"/>
      </w:pPr>
      <w:r>
        <w:rPr/>
        <w:t xml:space="preserve">(5) "Consumer-owned utility" has the same meaning as in RCW 19.280.020.</w:t>
      </w:r>
    </w:p>
    <w:p>
      <w:pPr>
        <w:spacing w:before="0" w:after="0" w:line="408" w:lineRule="exact"/>
        <w:ind w:left="0" w:right="0" w:firstLine="576"/>
        <w:jc w:val="left"/>
      </w:pPr>
      <w:r>
        <w:rPr/>
        <w:t xml:space="preserve">(6)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(7) "Nonprofit organization" means an entity or organization that is exempt from taxation under section 501(c)(3) of the internal revenue code.</w:t>
      </w:r>
    </w:p>
    <w:p>
      <w:pPr>
        <w:spacing w:before="0" w:after="0" w:line="408" w:lineRule="exact"/>
        <w:ind w:left="0" w:right="0" w:firstLine="576"/>
        <w:jc w:val="left"/>
      </w:pPr>
      <w:r>
        <w:rPr/>
        <w:t xml:space="preserve">(8) "Person" means any individual, firm, partnership, corporation, company, association, agency, or any other legal entity.</w:t>
      </w:r>
    </w:p>
    <w:p>
      <w:pPr>
        <w:spacing w:before="0" w:after="0" w:line="408" w:lineRule="exact"/>
        <w:ind w:left="0" w:right="0" w:firstLine="576"/>
        <w:jc w:val="left"/>
      </w:pPr>
      <w:r>
        <w:rPr/>
        <w:t xml:space="preserve">(9)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(10) "Residential-scale system" means a renewable energy system or systems located at a single situs with combined nameplate capacity of twelve kilowatts or less that meets the applicable system eligibility requirements established in section 7 of this act.</w:t>
      </w:r>
    </w:p>
    <w:p>
      <w:pPr>
        <w:spacing w:before="0" w:after="0" w:line="408" w:lineRule="exact"/>
        <w:ind w:left="0" w:right="0" w:firstLine="576"/>
        <w:jc w:val="left"/>
      </w:pPr>
      <w:r>
        <w:rPr/>
        <w:t xml:space="preserve">(11) "Utility" means a consumer-owned utility or investor-owned utility as those terms are defined in RCW 19.280.020.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2017, the following persons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 or</w:t>
      </w:r>
    </w:p>
    <w:p>
      <w:pPr>
        <w:spacing w:before="0" w:after="0" w:line="408" w:lineRule="exact"/>
        <w:ind w:left="0" w:right="0" w:firstLine="576"/>
        <w:jc w:val="left"/>
      </w:pPr>
      <w:r>
        <w:rPr/>
        <w:t xml:space="preserve">(b) The nonprofit organization or utility that administers a community solar project meeting the eligibility requirements outlined in section 8 of this act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(1)(a) of this section of more than five thousand dollars per year for residential systems or community solar projects, or twenty-five thousand dollars per year for commercial-scale systems.</w:t>
      </w:r>
    </w:p>
    <w:p>
      <w:pPr>
        <w:spacing w:before="0" w:after="0" w:line="408" w:lineRule="exact"/>
        <w:ind w:left="0" w:right="0" w:firstLine="576"/>
        <w:jc w:val="left"/>
      </w:pPr>
      <w:r>
        <w:rPr/>
        <w:t xml:space="preserve">(3)(a) No new certification may be issued under this section for a renewable energy system that was certified under RCW 82.16.120 and submitted a request for or received an annual incentive payment,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The Washington State University extension energy program may issue a new certification for an additional system installed at a situs with a previously certified system so long as the new system meets the requirements of this section and its production can be measured separately from the previously certified system.</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with the reporting entity selected at the utility's option as described in subsection (18) of this section. The fee-for-service agreement must allow for electronic reporting or reporting by mail, may be specific to individual utilities, and must recover only the program's costs of obtaining the electricity production data and incorporating it into an electronic format. A statement of the amount due for the fee-for-service shall be provided to the utility by the Washington State University extension energy program with the report provided to the utility pursuant to subsection (19)(a) of this section. The utility may determine how to assess and remit the fee, and the utility shall be allowed a credit for fees paid under this subsection (5) against taxes due, as provided in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 and</w:t>
      </w:r>
    </w:p>
    <w:p>
      <w:pPr>
        <w:spacing w:before="0" w:after="0" w:line="408" w:lineRule="exact"/>
        <w:ind w:left="0" w:right="0" w:firstLine="576"/>
        <w:jc w:val="left"/>
      </w:pPr>
      <w:r>
        <w:rPr/>
        <w:t xml:space="preserve">(c) For commercial-scale systems, twenty-five thousand dollars.</w:t>
      </w:r>
    </w:p>
    <w:p>
      <w:pPr>
        <w:spacing w:before="0" w:after="0" w:line="408" w:lineRule="exact"/>
        <w:ind w:left="0" w:right="0" w:firstLine="576"/>
        <w:jc w:val="left"/>
      </w:pPr>
      <w:r>
        <w:rPr/>
        <w:t xml:space="preserve">(7)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(b) System operation data including global positioning system coordinates, tilt, estimated shading, and azimuth;</w:t>
      </w:r>
    </w:p>
    <w:p>
      <w:pPr>
        <w:spacing w:before="0" w:after="0" w:line="408" w:lineRule="exact"/>
        <w:ind w:left="0" w:right="0" w:firstLine="576"/>
        <w:jc w:val="left"/>
      </w:pPr>
      <w:r>
        <w:rPr/>
        <w:t xml:space="preserve">(c)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(d)(i) Except as provided in (d)(ii)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(d)(i)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eight years and entitles the applicant or, in the case of a community solar project, the participant, to receive incentive payments for electricity generated for a period of eight years from the date the renewable energy system commences operation, or the date the system is certified, whichever date is later. For purposes of this subsection, the Washington State University extension energy program must define when a renewable energy system commences operation and provide notice of such date to the recipient and the utility serving the situs of the system. Certification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(a)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(b) The new owner provides an executed interconnection agreement with the utility serving the premises.</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2000"/>
        <w:gridCol w:w="2000"/>
        <w:gridCol w:w="2000"/>
        <w:gridCol w:w="2000"/>
        <w:gridCol w:w="2160"/>
      </w:tblGrid>
      <w:tr>
        <w:tc>
          <w:tcPr>
            <w:tcW w:w="20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w:t>
            </w:r>
          </w:p>
          <w:p>
            <w:pPr>
              <w:spacing w:before="0" w:after="0" w:line="408" w:lineRule="exact"/>
              <w:ind w:left="0" w:right="0" w:firstLine="0"/>
              <w:jc w:val="center"/>
            </w:pPr>
            <w:r>
              <w:rPr>
                <w:rFonts w:ascii="Times New Roman" w:hAnsi="Times New Roman"/>
                <w:sz w:val="20"/>
              </w:rPr>
              <w:t xml:space="preserve">community</w:t>
            </w:r>
          </w:p>
          <w:p>
            <w:pPr>
              <w:spacing w:before="0" w:after="0" w:line="408" w:lineRule="exact"/>
              <w:ind w:left="0" w:right="0" w:firstLine="0"/>
              <w:jc w:val="center"/>
            </w:pPr>
            <w:r>
              <w:rPr>
                <w:rFonts w:ascii="Times New Roman" w:hAnsi="Times New Roman"/>
                <w:sz w:val="20"/>
              </w:rPr>
              <w:t xml:space="preserve">solar</w:t>
            </w:r>
          </w:p>
        </w:tc>
        <w:tc>
          <w:tcPr>
            <w:tcW w:w="21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2018</w:t>
            </w:r>
          </w:p>
        </w:tc>
        <w:tc>
          <w:tcPr>
            <w:tcW w:w="2000" w:type="dxa"/>
            <w:vAlign w:val="top"/>
          </w:tcPr>
          <w:p>
            <w:pPr>
              <w:spacing w:before="0" w:after="0" w:line="408" w:lineRule="exact"/>
              <w:ind w:left="0" w:right="0" w:firstLine="0"/>
              <w:jc w:val="left"/>
            </w:pPr>
            <w:r>
              <w:rPr>
                <w:rFonts w:ascii="Times New Roman" w:hAnsi="Times New Roman"/>
                <w:sz w:val="20"/>
              </w:rPr>
              <w:t xml:space="preserve">$0.16</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000" w:type="dxa"/>
            <w:vAlign w:val="top"/>
          </w:tcPr>
          <w:p>
            <w:pPr>
              <w:spacing w:before="0" w:after="0" w:line="408" w:lineRule="exact"/>
              <w:ind w:left="0" w:right="0" w:firstLine="0"/>
              <w:jc w:val="left"/>
            </w:pPr>
            <w:r>
              <w:rPr>
                <w:rFonts w:ascii="Times New Roman" w:hAnsi="Times New Roman"/>
                <w:sz w:val="20"/>
              </w:rPr>
              <w:t xml:space="preserve">$0.16</w:t>
            </w:r>
          </w:p>
        </w:tc>
        <w:tc>
          <w:tcPr>
            <w:tcW w:w="2160" w:type="dxa"/>
            <w:vAlign w:val="top"/>
          </w:tcPr>
          <w:p>
            <w:pPr>
              <w:spacing w:before="0" w:after="0" w:line="408" w:lineRule="exact"/>
              <w:ind w:left="0" w:right="0" w:firstLine="0"/>
              <w:jc w:val="left"/>
            </w:pPr>
            <w:r>
              <w:rPr>
                <w:rFonts w:ascii="Times New Roman" w:hAnsi="Times New Roman"/>
                <w:sz w:val="20"/>
              </w:rPr>
              <w:t xml:space="preserve">$0.08</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2019</w:t>
            </w:r>
          </w:p>
        </w:tc>
        <w:tc>
          <w:tcPr>
            <w:tcW w:w="2000" w:type="dxa"/>
            <w:vAlign w:val="top"/>
          </w:tcPr>
          <w:p>
            <w:pPr>
              <w:spacing w:before="0" w:after="0" w:line="408" w:lineRule="exact"/>
              <w:ind w:left="0" w:right="0" w:firstLine="0"/>
              <w:jc w:val="left"/>
            </w:pPr>
            <w:r>
              <w:rPr>
                <w:rFonts w:ascii="Times New Roman" w:hAnsi="Times New Roman"/>
                <w:sz w:val="20"/>
              </w:rPr>
              <w:t xml:space="preserve">$0.14</w:t>
            </w:r>
          </w:p>
        </w:tc>
        <w:tc>
          <w:tcPr>
            <w:tcW w:w="2000" w:type="dxa"/>
            <w:vAlign w:val="top"/>
          </w:tcPr>
          <w:p>
            <w:pPr>
              <w:spacing w:before="0" w:after="0" w:line="408" w:lineRule="exact"/>
              <w:ind w:left="0" w:right="0" w:firstLine="0"/>
              <w:jc w:val="left"/>
            </w:pPr>
            <w:r>
              <w:rPr>
                <w:rFonts w:ascii="Times New Roman" w:hAnsi="Times New Roman"/>
                <w:sz w:val="20"/>
              </w:rPr>
              <w:t xml:space="preserve">$0.04</w:t>
            </w:r>
          </w:p>
        </w:tc>
        <w:tc>
          <w:tcPr>
            <w:tcW w:w="2000" w:type="dxa"/>
            <w:vAlign w:val="top"/>
          </w:tcPr>
          <w:p>
            <w:pPr>
              <w:spacing w:before="0" w:after="0" w:line="408" w:lineRule="exact"/>
              <w:ind w:left="0" w:right="0" w:firstLine="0"/>
              <w:jc w:val="left"/>
            </w:pPr>
            <w:r>
              <w:rPr>
                <w:rFonts w:ascii="Times New Roman" w:hAnsi="Times New Roman"/>
                <w:sz w:val="20"/>
              </w:rPr>
              <w:t xml:space="preserve">$0.14</w:t>
            </w:r>
          </w:p>
        </w:tc>
        <w:tc>
          <w:tcPr>
            <w:tcW w:w="2160" w:type="dxa"/>
            <w:vAlign w:val="top"/>
          </w:tcPr>
          <w:p>
            <w:pPr>
              <w:spacing w:before="0" w:after="0" w:line="408" w:lineRule="exact"/>
              <w:ind w:left="0" w:right="0" w:firstLine="0"/>
              <w:jc w:val="left"/>
            </w:pPr>
            <w:r>
              <w:rPr>
                <w:rFonts w:ascii="Times New Roman" w:hAnsi="Times New Roman"/>
                <w:sz w:val="20"/>
              </w:rPr>
              <w:t xml:space="preserve">$0.07</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2020</w:t>
            </w:r>
          </w:p>
        </w:tc>
        <w:tc>
          <w:tcPr>
            <w:tcW w:w="2000" w:type="dxa"/>
            <w:vAlign w:val="top"/>
          </w:tcPr>
          <w:p>
            <w:pPr>
              <w:spacing w:before="0" w:after="0" w:line="408" w:lineRule="exact"/>
              <w:ind w:left="0" w:right="0" w:firstLine="0"/>
              <w:jc w:val="left"/>
            </w:pPr>
            <w:r>
              <w:rPr>
                <w:rFonts w:ascii="Times New Roman" w:hAnsi="Times New Roman"/>
                <w:sz w:val="20"/>
              </w:rPr>
              <w:t xml:space="preserve">$0.12</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$0.12</w:t>
            </w:r>
          </w:p>
        </w:tc>
        <w:tc>
          <w:tcPr>
            <w:tcW w:w="2160" w:type="dxa"/>
            <w:vAlign w:val="top"/>
          </w:tcPr>
          <w:p>
            <w:pPr>
              <w:spacing w:before="0" w:after="0" w:line="408" w:lineRule="exact"/>
              <w:ind w:left="0" w:right="0" w:firstLine="0"/>
              <w:jc w:val="left"/>
            </w:pPr>
            <w:r>
              <w:rPr>
                <w:rFonts w:ascii="Times New Roman" w:hAnsi="Times New Roman"/>
                <w:sz w:val="20"/>
              </w:rPr>
              <w:t xml:space="preserve">$0.07</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2021</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160" w:type="dxa"/>
            <w:vAlign w:val="top"/>
          </w:tcPr>
          <w:p>
            <w:pPr>
              <w:spacing w:before="0" w:after="0" w:line="408" w:lineRule="exact"/>
              <w:ind w:left="0" w:right="0" w:firstLine="0"/>
              <w:jc w:val="left"/>
            </w:pPr>
            <w:r>
              <w:rPr>
                <w:rFonts w:ascii="Times New Roman" w:hAnsi="Times New Roman"/>
                <w:sz w:val="20"/>
              </w:rPr>
              <w:t xml:space="preserve">$0.06</w:t>
            </w:r>
          </w:p>
        </w:tc>
      </w:tr>
    </w:tbl>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for which the Washington State University extension energy program estimates that twenty-five percent of available funds for credit have been allocated to community solar projects;</w:t>
      </w:r>
    </w:p>
    <w:p>
      <w:pPr>
        <w:spacing w:before="0" w:after="0" w:line="408" w:lineRule="exact"/>
        <w:ind w:left="0" w:right="0" w:firstLine="576"/>
        <w:jc w:val="left"/>
      </w:pPr>
      <w:r>
        <w:rPr/>
        <w:t xml:space="preserve">(b) For commercial-scale systems in any fiscal year for which the Washington State University extension energy program estimates that twenty-five percent of available funds for credit have been allocated to commercial-scale systems; and</w:t>
      </w:r>
    </w:p>
    <w:p>
      <w:pPr>
        <w:spacing w:before="0" w:after="0" w:line="408" w:lineRule="exact"/>
        <w:ind w:left="0" w:right="0" w:firstLine="576"/>
        <w:jc w:val="left"/>
      </w:pPr>
      <w:r>
        <w:rPr/>
        <w:t xml:space="preserve">(c) For any renewable energy system served by a utility, if certification is likely to result in incentive payments by that utility exceeding the utility's available funds for credit under RCW 82.16.130.</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shall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In order to begin to receive annual incentive payments, a person who has been issued a certification for the incentive as provided in subsection (9) of this section must submit the certification to the utility serving the situs of the system and must obtain an executed interconnection agreement with the utility.</w:t>
      </w:r>
    </w:p>
    <w:p>
      <w:pPr>
        <w:spacing w:before="0" w:after="0" w:line="408" w:lineRule="exact"/>
        <w:ind w:left="0" w:right="0" w:firstLine="576"/>
        <w:jc w:val="left"/>
      </w:pPr>
      <w:r>
        <w:rPr/>
        <w:t xml:space="preserve">(16) The Washington State University extension energy program must establish a list of equipment that is eligible for the bonus rates described in subsection (12) of this section. The Washington State University extension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(17)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(18) Annually, the utility must report electronically to the Washington State University extension energy program the amount of gross kilowatt-hours generated by each renewable energy system since the prior annual report. For the purposes of this section, to report electronically means to submit statistical or factual information in alphanumeric form through a web site established by the Washington State University extension energy program or in a list, table, spreadsheet, or other nonnarrative format that can be digitally transmitted or processed. The utility may instead opt to report by mail or require program participants to report individually, but if the utility exercises one or more of these options it must negotiate with the Washington State University extension energy program the fee-for-service arrangement described in subsection (5)(b) of this section.</w:t>
      </w:r>
    </w:p>
    <w:p>
      <w:pPr>
        <w:spacing w:before="0" w:after="0" w:line="408" w:lineRule="exact"/>
        <w:ind w:left="0" w:right="0" w:firstLine="576"/>
        <w:jc w:val="left"/>
      </w:pPr>
      <w:r>
        <w:rPr/>
        <w:t xml:space="preserve">(19)(a)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(20)(a) The utility must issue the incentive payment within thirty days of receipt of the information required under subsection (19)(a) of this section from the Washington State University extension energy program. The utility must resume the incentive payments withheld under subsection (19)(b)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(21) Beginning January 1, 2018,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(22)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(23) The nonpower attributes of the renewable energy system belong to the utility customer who owns or hosts the system or, in the case of a community solar project, the participant, and can be kept, sold, or transferred at the utility customer's discretion unless, in the case of a utility-owned system, a contract between the customer and the utility clearly specifies that the attributes will be retained by the utility.</w:t>
      </w:r>
    </w:p>
    <w:p>
      <w:pPr>
        <w:spacing w:before="0" w:after="0" w:line="408" w:lineRule="exact"/>
        <w:ind w:left="0" w:right="0" w:firstLine="576"/>
        <w:jc w:val="left"/>
      </w:pPr>
      <w:r>
        <w:rPr/>
        <w:t xml:space="preserve">(24)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(25) No certification may be issued under this section after June 30, 2021.</w:t>
      </w:r>
    </w:p>
    <w:p>
      <w:pPr>
        <w:spacing w:before="0" w:after="0" w:line="408" w:lineRule="exact"/>
        <w:ind w:left="0" w:right="0" w:firstLine="576"/>
        <w:jc w:val="left"/>
      </w:pPr>
      <w:r>
        <w:rPr/>
        <w:t xml:space="preserve">(26) The Washington State University extension energy program must collect a one-time fee for applications under this section of one hundred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sections 4 and 8 of this act in a manner that ensures its administrative costs through June 30, 2022, are completely met by the revenues from this fee. If the Washington State University extension energy program determines that the fee authorized in this subsection is insufficient to cover the administrative costs through June 30, 2022,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(27) The Washington State University extension energy program may, through a public process, develop any program requirements and policies necessary for the administration of this section, RCW 82.16.120, and sections 2, 6, and 8 of this act. The department is authorized, in consultation with the Washington State University extension energy program, to adopt any rules necessary for administration of the program.</w:t>
      </w:r>
    </w:p>
    <w:p>
      <w:pPr>
        <w:spacing w:before="0" w:after="0" w:line="408" w:lineRule="exact"/>
        <w:ind w:left="0" w:right="0" w:firstLine="576"/>
        <w:jc w:val="left"/>
      </w:pPr>
      <w:r>
        <w:rPr/>
        <w:t xml:space="preserve">(28) Applications, certifications, requests for incentive payments under this section, and the information contained therein are not deemed tax information under RCW 82.32.330 and are subject to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the community solar project is to facilitate broad, equitable community investment in and access to solar power. Beginning July 1, 2017, a utility or nonprofit organization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five hundred kilowatts and must have at least ten participants. Except for community solar projects authorized under subsection (5) of this section, each participant must be a customer of the utility providing service at the situs of the community solar project.</w:t>
      </w:r>
    </w:p>
    <w:p>
      <w:pPr>
        <w:spacing w:before="0" w:after="0" w:line="408" w:lineRule="exact"/>
        <w:ind w:left="0" w:right="0" w:firstLine="576"/>
        <w:jc w:val="left"/>
      </w:pPr>
      <w:r>
        <w:rPr/>
        <w:t xml:space="preserve">(3) A utility or nonprofit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utility or nonprofit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rPr/>
        <w:t xml:space="preserve">(6) Nothing in the requirement that a community solar project be administered and organized by a nonprofit organization or a utility may be construed as intending to preclude persons from investing in or possessing an ownership interest in a community solar project, or from applying for and receiving federal investment tax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solar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w:t>
      </w:r>
      <w:r>
        <w:rPr>
          <w:b/>
        </w:rPr>
        <w:t xml:space="preserve"> Definitions. </w:t>
      </w:r>
      <w:r>
        <w:rPr/>
        <w:t xml:space="preserve">For purposes of this section the following definitions apply:</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solar module under its own brand names for sale in or into this state;</w:t>
      </w:r>
    </w:p>
    <w:p>
      <w:pPr>
        <w:spacing w:before="0" w:after="0" w:line="408" w:lineRule="exact"/>
        <w:ind w:left="0" w:right="0" w:firstLine="576"/>
        <w:jc w:val="left"/>
      </w:pPr>
      <w:r>
        <w:rPr/>
        <w:t xml:space="preserve">(ii)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(iv) Manufactures or has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solar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(c)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(d) "Reuse" means any operation by which a solar module or a component of a solar module changes ownership and is used for the same purpose for which it was originally purchased.</w:t>
      </w:r>
    </w:p>
    <w:p>
      <w:pPr>
        <w:spacing w:before="0" w:after="0" w:line="408" w:lineRule="exact"/>
        <w:ind w:left="0" w:right="0" w:firstLine="576"/>
        <w:jc w:val="left"/>
      </w:pPr>
      <w:r>
        <w:rPr/>
        <w:t xml:space="preserve">(e) "Solar module" means the smallest nondivisible, environmentally protected, essentially planar assembly of solar cells, or other solar collector technology and ancillary parts intended to generate direct current power under sunlight, including but not limited to interconnections, terminals, and protective devices such as diodes, that is capable of interconnecting with the electric grid.</w:t>
      </w:r>
    </w:p>
    <w:p>
      <w:pPr>
        <w:spacing w:before="0" w:after="0" w:line="408" w:lineRule="exact"/>
        <w:ind w:left="0" w:right="0" w:firstLine="576"/>
        <w:jc w:val="left"/>
      </w:pPr>
      <w:r>
        <w:rPr/>
        <w:t xml:space="preserve">(f)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(g)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w:t>
      </w:r>
      <w:r>
        <w:rPr>
          <w:b/>
        </w:rPr>
        <w:t xml:space="preserve"> Program guidance, review, and approval. </w:t>
      </w:r>
      <w:r>
        <w:rPr/>
        <w:t xml:space="preserve">The department must develop guidance for a solar module stewardship and takeback program to guide manufacturers in preparing and implementing a self-directed program to ensure the convenient, safe, and environmentally sound takeback and recycling of solar modules and their components and materials. By January 1, 2018, the department must establish a process to develop guidance for solar module stewardship plans by working with manufacturers, stewardship organizations, and other stakeholders on the content, review, and approval of stewardship plans. The department's process must be fully implemented and stewardship plan guidance completed by January 1, 2019.</w:t>
      </w:r>
    </w:p>
    <w:p>
      <w:pPr>
        <w:spacing w:before="0" w:after="0" w:line="408" w:lineRule="exact"/>
        <w:ind w:left="0" w:right="0" w:firstLine="576"/>
        <w:jc w:val="left"/>
      </w:pPr>
      <w:r>
        <w:rPr/>
        <w:t xml:space="preserve">(4)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rPr>
          <w:b/>
        </w:rPr>
        <w:t xml:space="preserve">Stewardship plans. </w:t>
      </w:r>
      <w:r>
        <w:rPr/>
        <w:t xml:space="preserve">Each manufacturer must prepare and submit a stewardship plan to the department by the later of January 1, 2020, or within thirty days of its first sale of a solar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Include an adequate funding mechanism to finance the costs of collection, management, and recycling of solar modules and residuals sold in or into the state by the manufacturer with a mechanism that ensures that solar modules can be delivered to takeback locations without cost to the last owner or holder;</w:t>
      </w:r>
    </w:p>
    <w:p>
      <w:pPr>
        <w:spacing w:before="0" w:after="0" w:line="408" w:lineRule="exact"/>
        <w:ind w:left="0" w:right="0" w:firstLine="576"/>
        <w:jc w:val="left"/>
      </w:pPr>
      <w:r>
        <w:rPr/>
        <w:t xml:space="preserve">(ii) Accept all solar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solar modules at locations that are within the region of the state in which the solar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solar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solar modules as a percentage of the total weight of solar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rPr>
          <w:b/>
        </w:rPr>
        <w:t xml:space="preserve">Plan approval</w:t>
      </w:r>
      <w:r>
        <w:rPr/>
        <w:t xml:space="preserve">. The department shall approve a stewardship plan if it determines the plan addresses each element outlined in the department's guidance.</w:t>
      </w:r>
    </w:p>
    <w:p>
      <w:pPr>
        <w:spacing w:before="0" w:after="0" w:line="408" w:lineRule="exact"/>
        <w:ind w:left="0" w:right="0" w:firstLine="576"/>
        <w:jc w:val="left"/>
      </w:pPr>
      <w:r>
        <w:rPr/>
        <w:t xml:space="preserve">(7) </w:t>
      </w:r>
      <w:r>
        <w:rPr>
          <w:b/>
        </w:rPr>
        <w:t xml:space="preserve">Annual report</w:t>
      </w:r>
      <w:r>
        <w:rPr/>
        <w:t xml:space="preserve">. (a) Beginning April 1, 2022,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solar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w:t>
      </w:r>
      <w:r>
        <w:rPr>
          <w:b/>
        </w:rPr>
        <w:t xml:space="preserve"> Enforcement. </w:t>
      </w:r>
      <w:r>
        <w:rPr/>
        <w:t xml:space="preserve">Beginning January 1, 2021, no manufacturer may sell or offer for sale a solar module in or into the state unless the manufacturer has submitted to the department a stewardship plan and received plan approval. The department shall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solar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(9) </w:t>
      </w:r>
      <w:r>
        <w:rPr>
          <w:b/>
        </w:rPr>
        <w:t xml:space="preserve">Fee</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solar module sales in the most recent preceding calendar year, based on best available information. The sole purpose of assessing the fees authorized in this subsection is to predictably and adequately fund the department's costs of administering the solar module recycling program.</w:t>
      </w:r>
    </w:p>
    <w:p>
      <w:pPr>
        <w:spacing w:before="0" w:after="0" w:line="408" w:lineRule="exact"/>
        <w:ind w:left="0" w:right="0" w:firstLine="576"/>
        <w:jc w:val="left"/>
      </w:pPr>
      <w:r>
        <w:rPr/>
        <w:t xml:space="preserve">(10) </w:t>
      </w:r>
      <w:r>
        <w:rPr>
          <w:b/>
        </w:rPr>
        <w:t xml:space="preserve">Account. </w:t>
      </w:r>
      <w:r>
        <w:rPr/>
        <w:t xml:space="preserve">The solar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w:t>
      </w:r>
      <w:r>
        <w:rPr>
          <w:b/>
        </w:rPr>
        <w:t xml:space="preserve"> Rule making.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(12) </w:t>
      </w:r>
      <w:r>
        <w:rPr>
          <w:b/>
        </w:rPr>
        <w:t xml:space="preserve">National program.</w:t>
      </w:r>
      <w:r>
        <w:rPr/>
        <w:t xml:space="preserve"> In lieu of preparing a stewardship plan and as provided by subsection (5) of this section, a manufacturer may participate in a national program for the convenient, safe, and environmentally sound takeback and recycling of solar modules and their components and materials. The department must determine that the manufacturer's participation in the national program is likely to achieve environmental outcomes in the state of Washington substantially equivalent to those achieved by a departmentally approved stewardship plan and is likely to be more cost-effective for the manufacturer than participation in a departmentally approved stewardship plan. The department may determine substantial equivalence if it determines that the national program adequately addresses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no longer provides equivalent environmental outcomes in Washington, the department must notify the manufacturer. The manufacturer must provide a stewardship plan as described in subsection (5)(a) of this section to the department for approval within thirty days of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2017.</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2017;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person who sells a solar module to a customer-owner, or who receives compensation from a customer-owner in exchange for installing a solar module for use in a residential-scale system or commercial-scale system in Washington must provide to the customer-owner current information regarding the tax incentives available to the customer-owner under Washington law, including the scheduled expiration date of any tax incentives and the maximum period of time during which the customer-owner may benefit from any tax incentives, based on the law as it existed on the date of sale or installation of the solar module.</w:t>
      </w:r>
    </w:p>
    <w:p>
      <w:pPr>
        <w:spacing w:before="0" w:after="0" w:line="408" w:lineRule="exact"/>
        <w:ind w:left="0" w:right="0" w:firstLine="576"/>
        <w:jc w:val="left"/>
      </w:pPr>
      <w:r>
        <w:rPr/>
        <w:t xml:space="preserve">(2) The definitions in section 6 of this act apply to this section.</w:t>
      </w:r>
    </w:p>
    <w:p>
      <w:pPr>
        <w:spacing w:before="0" w:after="0" w:line="408" w:lineRule="exact"/>
        <w:ind w:left="0" w:right="0" w:firstLine="576"/>
        <w:jc w:val="left"/>
      </w:pPr>
      <w:r>
        <w:rPr/>
        <w:t xml:space="preserve">(3) For the purposes of this section, "solar module" has the same meaning as defined in RCW 82.16.110.</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or practice in the conduct of trade or commerce and an unfair method of competition. Except for entities subject to the jurisdiction of the utilities and transportation commission, violations of this section may be enforced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13f7a39196c45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b423e003724ac8" /><Relationship Type="http://schemas.openxmlformats.org/officeDocument/2006/relationships/footer" Target="/word/footer.xml" Id="R813f7a39196c4529" /></Relationships>
</file>