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346bc9acb4022" /></Relationships>
</file>

<file path=word/document.xml><?xml version="1.0" encoding="utf-8"?>
<w:document xmlns:w="http://schemas.openxmlformats.org/wordprocessingml/2006/main">
  <w:body>
    <w:p>
      <w:r>
        <w:t>H-3414.2</w:t>
      </w:r>
    </w:p>
    <w:p>
      <w:pPr>
        <w:jc w:val="center"/>
      </w:pPr>
      <w:r>
        <w:t>_______________________________________________</w:t>
      </w:r>
    </w:p>
    <w:p/>
    <w:p>
      <w:pPr>
        <w:jc w:val="center"/>
      </w:pPr>
      <w:r>
        <w:rPr>
          <w:b/>
        </w:rPr>
        <w:t>SECOND SUBSTITUTE HOUSE BILL 1080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Tharinger and DeBolt; by request of Office of Financial Management)</w:t>
      </w:r>
    </w:p>
    <w:p/>
    <w:p>
      <w:r>
        <w:rPr>
          <w:t xml:space="preserve">READ FIRST TIME 01/10/18.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43.99G.170, and 43.99G.180;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forty-five million eleven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twenty million nine hundred twelve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180</w:t>
      </w:r>
      <w:r>
        <w:rPr/>
        <w:t xml:space="preserve"> and 2006 c 167 s 401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rehabilitation of Puget Sound, the state finance committee is authorized to issue general obligation bonds of the state of Washington in the sum of seven million three hundred seventy</w:t>
      </w:r>
      <w:r>
        <w:rPr/>
        <w:noBreakHyphen/>
      </w:r>
      <w:r>
        <w:rPr/>
        <w:t xml:space="preserve">five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b7f9fb2b1e46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3dc3f0c1b418d" /><Relationship Type="http://schemas.openxmlformats.org/officeDocument/2006/relationships/footer" Target="/word/footer.xml" Id="R36b7f9fb2b1e4695" /></Relationships>
</file>