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8aaa7d77954d6f" /></Relationships>
</file>

<file path=word/document.xml><?xml version="1.0" encoding="utf-8"?>
<w:document xmlns:w="http://schemas.openxmlformats.org/wordprocessingml/2006/main">
  <w:body>
    <w:p>
      <w:r>
        <w:t>H-0707.1</w:t>
      </w:r>
    </w:p>
    <w:p>
      <w:pPr>
        <w:jc w:val="center"/>
      </w:pPr>
      <w:r>
        <w:t>_______________________________________________</w:t>
      </w:r>
    </w:p>
    <w:p/>
    <w:p>
      <w:pPr>
        <w:jc w:val="center"/>
      </w:pPr>
      <w:r>
        <w:rPr>
          <w:b/>
        </w:rPr>
        <w:t>HOUSE BILL 1099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Sawyer, Condotta, and Kirby</w:t>
      </w:r>
    </w:p>
    <w:p/>
    <w:p>
      <w:r>
        <w:rPr>
          <w:t xml:space="preserve">Read first time 01/11/17.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governments' unofficial moratoria on state-licensed marijuana retail outlets; amending RCW 66.08.190, 66.24.065, and 69.50.540;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If, by January 1, 2018, a local government that has not adopted an ordinance or resolution, then in effect, that expressly prohibits the siting and operation of state-licensed marijuana retail outlets within the local government's jurisdiction refuses to issue, upon application, to a person, business, or nonprofit entity that holds a marijuana retailer's license issued under RCW 69.50.325, any license, permit, or other authorization required under a local ordinance or resolution to lawfully operate a business within the local government's jurisdiction that the person, business, or nonprofit entity would otherwise be eligible to receive if engaged in a lawful business not related to marijuana sales, then the local government forfeits seventy percent of the local government's share of liquor revenue distributions that the local government would otherwise receive pursuant to RCW 66.24.065 and 66.08.190.</w:t>
      </w:r>
    </w:p>
    <w:p>
      <w:pPr>
        <w:spacing w:before="0" w:after="0" w:line="408" w:lineRule="exact"/>
        <w:ind w:left="0" w:right="0" w:firstLine="576"/>
        <w:jc w:val="left"/>
      </w:pPr>
      <w:r>
        <w:rPr/>
        <w:t xml:space="preserve">(b) A local government that forfeits seventy percent of the local government's share of liquor revenue distributions that the local government would otherwise receive pursuant to RCW 66.24.065 and 66.08.190, as provided in (a) of this subsection, also forfeits all moneys the local government would otherwise receive pursuant to a distribution in accordance with RCW 69.50.540(2)(g).</w:t>
      </w:r>
    </w:p>
    <w:p>
      <w:pPr>
        <w:spacing w:before="0" w:after="0" w:line="408" w:lineRule="exact"/>
        <w:ind w:left="0" w:right="0" w:firstLine="576"/>
        <w:jc w:val="left"/>
      </w:pPr>
      <w:r>
        <w:rPr/>
        <w:t xml:space="preserve">(2) The amount of money that is equal to seventy percent of a local government's share of liquor revenue distributions that the local government would otherwise receive pursuant to RCW 66.24.065 and 66.08.190, and all of the moneys that the local government would otherwise receive pursuant to RCW 69.50.540(2)(g)(i), but that is forfeited pursuant to this section, may be transferred to the state general fund.</w:t>
      </w:r>
    </w:p>
    <w:p>
      <w:pPr>
        <w:spacing w:before="0" w:after="0" w:line="408" w:lineRule="exact"/>
        <w:ind w:left="0" w:right="0" w:firstLine="576"/>
        <w:jc w:val="left"/>
      </w:pPr>
      <w:r>
        <w:rPr/>
        <w:t xml:space="preserve">(3) A modification to liquor revenue distributions and marijuana excise tax distributions pursuant to subsections (1) and (2) of this section is effective until:</w:t>
      </w:r>
    </w:p>
    <w:p>
      <w:pPr>
        <w:spacing w:before="0" w:after="0" w:line="408" w:lineRule="exact"/>
        <w:ind w:left="0" w:right="0" w:firstLine="576"/>
        <w:jc w:val="left"/>
      </w:pPr>
      <w:r>
        <w:rPr/>
        <w:t xml:space="preserve">(a) The date a local government has in effect an ordinance or resolution expressly prohibiting the siting and operation of state-licensed marijuana retail outlets within the local government's jurisdiction; or</w:t>
      </w:r>
    </w:p>
    <w:p>
      <w:pPr>
        <w:spacing w:before="0" w:after="0" w:line="408" w:lineRule="exact"/>
        <w:ind w:left="0" w:right="0" w:firstLine="576"/>
        <w:jc w:val="left"/>
      </w:pPr>
      <w:r>
        <w:rPr/>
        <w:t xml:space="preserve">(b) The local government issues, upon application, to any person, business, or nonprofit entity that holds a marijuana retailer's license issued under RCW 69.50.325, any license, permit, and other authorization required under a local ordinance or resolution to lawfully operate a business within the local government's jurisdiction that the person, business, or nonprofit entity would otherwise be eligible to receive if engaged in a lawful business not related to marijuana sales.</w:t>
      </w:r>
    </w:p>
    <w:p>
      <w:pPr>
        <w:spacing w:before="0" w:after="0" w:line="408" w:lineRule="exact"/>
        <w:ind w:left="0" w:right="0" w:firstLine="576"/>
        <w:jc w:val="left"/>
      </w:pPr>
      <w:r>
        <w:rPr/>
        <w:t xml:space="preserve">(4) For the purposes of this section, "local government" means a county, city, or town.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190</w:t>
      </w:r>
      <w:r>
        <w:rPr/>
        <w:t xml:space="preserve"> and 2012 2nd sp.s. c 5 s 8 are each amended to read as follows:</w:t>
      </w:r>
    </w:p>
    <w:p>
      <w:pPr>
        <w:spacing w:before="0" w:after="0" w:line="408" w:lineRule="exact"/>
        <w:ind w:left="0" w:right="0" w:firstLine="576"/>
        <w:jc w:val="left"/>
      </w:pPr>
      <w:r>
        <w:rPr/>
        <w:t xml:space="preserve">(1) Prior to making distributions described in subsection (2) of this section, amounts must be retained to support allotments under RCW 43.88.110 from any legislative appropriation for municipal research and services. The legislative appropriation for such services must be in the amount specified under RCW 66.24.065.</w:t>
      </w:r>
    </w:p>
    <w:p>
      <w:pPr>
        <w:spacing w:before="0" w:after="0" w:line="408" w:lineRule="exact"/>
        <w:ind w:left="0" w:right="0" w:firstLine="576"/>
        <w:jc w:val="left"/>
      </w:pPr>
      <w:r>
        <w:rPr/>
        <w:t xml:space="preserve">(2) When excess funds are distributed during the months of June, September, December, and March of each year, all moneys subject to distribution must be disbursed to border areas, counties, cities, and towns as provided in RCW 66.24.065.</w:t>
      </w:r>
    </w:p>
    <w:p>
      <w:pPr>
        <w:spacing w:before="0" w:after="0" w:line="408" w:lineRule="exact"/>
        <w:ind w:left="0" w:right="0" w:firstLine="576"/>
        <w:jc w:val="left"/>
      </w:pPr>
      <w:r>
        <w:rPr/>
        <w:t xml:space="preserve">(3) The amount remaining after distributions under subsections (1) and (2) of this section must be deposited into the general fund.</w:t>
      </w:r>
    </w:p>
    <w:p>
      <w:pPr>
        <w:spacing w:before="0" w:after="0" w:line="408" w:lineRule="exact"/>
        <w:ind w:left="0" w:right="0" w:firstLine="576"/>
        <w:jc w:val="left"/>
      </w:pPr>
      <w:r>
        <w:rPr>
          <w:u w:val="single"/>
        </w:rPr>
        <w:t xml:space="preserve">(4) Distributions made pursuant to this section are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065</w:t>
      </w:r>
      <w:r>
        <w:rPr/>
        <w:t xml:space="preserve"> and 2012 c 2 s 302 are each amended to read as follows:</w:t>
      </w:r>
    </w:p>
    <w:p>
      <w:pPr>
        <w:spacing w:before="0" w:after="0" w:line="408" w:lineRule="exact"/>
        <w:ind w:left="0" w:right="0" w:firstLine="576"/>
        <w:jc w:val="left"/>
      </w:pPr>
      <w:r>
        <w:rPr>
          <w:u w:val="single"/>
        </w:rPr>
        <w:t xml:space="preserve">(1)</w:t>
      </w:r>
      <w:r>
        <w:rPr/>
        <w:t xml:space="preserve"> The distribution of spirits license fees under RCW 66.24.630 and 66.24.055 through the liquor revolving fund to border areas, counties, cities, towns, and the municipal research center must be made in a manner that provides that each category of recipients receive, in the aggregate, no less than it received from the liquor revolving fund during comparable periods prior to December 8, 2011</w:t>
      </w:r>
      <w:r>
        <w:rPr>
          <w:u w:val="single"/>
        </w:rPr>
        <w:t xml:space="preserve">, except as provided in subsection (2) of this section</w:t>
      </w:r>
      <w:r>
        <w:rPr/>
        <w:t xml:space="preserve">. An additional distribution of ten million dollars per year from the spirits license fees must be provided to border areas, counties, cities, and towns through the liquor revolving fund for the purpose of enhancing public safety programs</w:t>
      </w:r>
      <w:r>
        <w:rPr>
          <w:u w:val="single"/>
        </w:rPr>
        <w:t xml:space="preserve">, except as provided in subsection (2) of this section.</w:t>
      </w:r>
    </w:p>
    <w:p>
      <w:pPr>
        <w:spacing w:before="0" w:after="0" w:line="408" w:lineRule="exact"/>
        <w:ind w:left="0" w:right="0" w:firstLine="576"/>
        <w:jc w:val="left"/>
      </w:pPr>
      <w:r>
        <w:rPr>
          <w:u w:val="single"/>
        </w:rPr>
        <w:t xml:space="preserve">(2) Distributions made pursuant to this section are subject to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2015 3rd sp.s. c 4 s 967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2015,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2015, fifty thousand dollars to the department of social and health services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2015,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department of social and health services division of behavioral health and recovery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secretary of the department of social and health services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a minimum of six hundred eighty-one thousand dollars to Washington State University under this subsection (2)(c);</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w:t>
      </w:r>
      <w:r>
        <w:t>((</w:t>
      </w:r>
      <w:r>
        <w:rPr>
          <w:strike/>
        </w:rPr>
        <w:t xml:space="preserve">and</w:t>
      </w:r>
      <w:r>
        <w:t>))</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w:t>
      </w:r>
      <w:r>
        <w:rPr>
          <w:u w:val="single"/>
        </w:rPr>
        <w:t xml:space="preserve">, except as provided in (h) of this subsection,</w:t>
      </w:r>
      <w:r>
        <w:rPr/>
        <w:t xml:space="preserve">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r>
        <w:rPr>
          <w:u w:val="single"/>
        </w:rPr>
        <w:t xml:space="preserve">, and the receipt of funds is subject to section 1 of this act</w:t>
      </w:r>
      <w:r>
        <w:rPr/>
        <w:t xml:space="preserve">.</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and 2019 and twenty million dollars per fiscal year thereafter</w:t>
      </w:r>
      <w:r>
        <w:rPr>
          <w:u w:val="single"/>
        </w:rPr>
        <w:t xml:space="preserve">; and</w:t>
      </w:r>
    </w:p>
    <w:p>
      <w:pPr>
        <w:spacing w:before="0" w:after="0" w:line="408" w:lineRule="exact"/>
        <w:ind w:left="0" w:right="0" w:firstLine="576"/>
        <w:jc w:val="left"/>
      </w:pPr>
      <w:r>
        <w:rPr>
          <w:u w:val="single"/>
        </w:rPr>
        <w:t xml:space="preserve">(h) All distributions to counties, cities, and towns under (g)(i) of this subsection are subject to section 1 of this act</w:t>
      </w:r>
      <w:r>
        <w:rPr/>
        <w:t xml:space="preserve">.</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
      <w:pPr>
        <w:jc w:val="center"/>
      </w:pPr>
      <w:r>
        <w:rPr>
          <w:b/>
        </w:rPr>
        <w:t>--- END ---</w:t>
      </w:r>
    </w:p>
    <w:sectPr>
      <w:pgNumType w:start="1"/>
      <w:footerReference xmlns:r="http://schemas.openxmlformats.org/officeDocument/2006/relationships" r:id="R8ca8d244ad6448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f1b91e83c14d43" /><Relationship Type="http://schemas.openxmlformats.org/officeDocument/2006/relationships/footer" Target="/word/footer.xml" Id="R8ca8d244ad644848" /></Relationships>
</file>