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3bff8c4df342a0" /></Relationships>
</file>

<file path=word/document.xml><?xml version="1.0" encoding="utf-8"?>
<w:document xmlns:w="http://schemas.openxmlformats.org/wordprocessingml/2006/main">
  <w:body>
    <w:p>
      <w:r>
        <w:t>H-0563.3</w:t>
      </w:r>
    </w:p>
    <w:p>
      <w:pPr>
        <w:jc w:val="center"/>
      </w:pPr>
      <w:r>
        <w:t>_______________________________________________</w:t>
      </w:r>
    </w:p>
    <w:p/>
    <w:p>
      <w:pPr>
        <w:jc w:val="center"/>
      </w:pPr>
      <w:r>
        <w:rPr>
          <w:b/>
        </w:rPr>
        <w:t>HOUSE BILL 1114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Fey and Tarleton</w:t>
      </w:r>
    </w:p>
    <w:p/>
    <w:p>
      <w:r>
        <w:rPr>
          <w:t xml:space="preserve">Read first time 01/11/17.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leasehold interests in performing arts facilities or arenas from the leasehold excise tax; and reenacting and amending RCW 82.29A.130.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2008 c 194 s 1 and 2008 c 84 s 2 are each reenacted and amended to read as follows:</w:t>
      </w:r>
    </w:p>
    <w:p>
      <w:pPr>
        <w:spacing w:before="0" w:after="0" w:line="408" w:lineRule="exact"/>
        <w:ind w:left="0" w:right="0" w:firstLine="576"/>
        <w:jc w:val="left"/>
      </w:pPr>
      <w:r>
        <w:rPr/>
        <w:t xml:space="preserve">The following leasehold interests </w:t>
      </w:r>
      <w:r>
        <w:t>((</w:t>
      </w:r>
      <w:r>
        <w:rPr>
          <w:strike/>
        </w:rPr>
        <w:t xml:space="preserve">shall be</w:t>
      </w:r>
      <w:r>
        <w:t>))</w:t>
      </w:r>
      <w:r>
        <w:rPr/>
        <w:t xml:space="preserve"> </w:t>
      </w:r>
      <w:r>
        <w:rPr>
          <w:u w:val="single"/>
        </w:rPr>
        <w:t xml:space="preserve">are</w:t>
      </w:r>
      <w:r>
        <w:rPr/>
        <w:t xml:space="preserv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w:t>
      </w:r>
      <w:r>
        <w:t>((</w:t>
      </w:r>
      <w:r>
        <w:rPr>
          <w:strike/>
        </w:rPr>
        <w:t xml:space="preserve">which</w:t>
      </w:r>
      <w:r>
        <w:t>))</w:t>
      </w:r>
      <w:r>
        <w:rPr/>
        <w:t xml:space="preserve"> </w:t>
      </w:r>
      <w:r>
        <w:rPr>
          <w:u w:val="single"/>
        </w:rPr>
        <w:t xml:space="preserve">that</w:t>
      </w:r>
      <w:r>
        <w:rPr/>
        <w:t xml:space="preserve">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w:t>
      </w:r>
      <w:r>
        <w:t>((</w:t>
      </w:r>
      <w:r>
        <w:rPr>
          <w:strike/>
        </w:rPr>
        <w:t xml:space="preserve">: PROVIDED, That</w:t>
      </w:r>
      <w:r>
        <w:t>))</w:t>
      </w:r>
      <w:r>
        <w:rPr>
          <w:u w:val="single"/>
        </w:rPr>
        <w:t xml:space="preserve">. However,</w:t>
      </w:r>
      <w:r>
        <w:rPr/>
        <w:t xml:space="preserve"> this exemption </w:t>
      </w:r>
      <w:r>
        <w:t>((</w:t>
      </w:r>
      <w:r>
        <w:rPr>
          <w:strike/>
        </w:rPr>
        <w:t xml:space="preserve">shall</w:t>
      </w:r>
      <w:r>
        <w:t>))</w:t>
      </w:r>
      <w:r>
        <w:rPr/>
        <w:t xml:space="preserve"> </w:t>
      </w:r>
      <w:r>
        <w:rPr>
          <w:u w:val="single"/>
        </w:rPr>
        <w:t xml:space="preserve">does</w:t>
      </w:r>
      <w:r>
        <w:rPr/>
        <w:t xml:space="preserve">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w:t>
      </w:r>
      <w:r>
        <w:t>((</w:t>
      </w:r>
      <w:r>
        <w:rPr>
          <w:strike/>
        </w:rPr>
        <w:t xml:space="preserve">: PROVIDED, That</w:t>
      </w:r>
      <w:r>
        <w:t>))</w:t>
      </w:r>
      <w:r>
        <w:rPr>
          <w:u w:val="single"/>
        </w:rPr>
        <w:t xml:space="preserve">. However,</w:t>
      </w:r>
      <w:r>
        <w:rPr/>
        <w:t xml:space="preserve"> this exemption </w:t>
      </w:r>
      <w:r>
        <w:t>((</w:t>
      </w:r>
      <w:r>
        <w:rPr>
          <w:strike/>
        </w:rPr>
        <w:t xml:space="preserve">shall apply</w:t>
      </w:r>
      <w:r>
        <w:t>))</w:t>
      </w:r>
      <w:r>
        <w:rPr/>
        <w:t xml:space="preserve"> </w:t>
      </w:r>
      <w:r>
        <w:rPr>
          <w:u w:val="single"/>
        </w:rPr>
        <w:t xml:space="preserve">applies</w:t>
      </w:r>
      <w:r>
        <w:rPr/>
        <w:t xml:space="preserve"> only where it is determined that contract rent paid is greater than or equal to ninety percent of fair market rental, to be determined by the department of revenue using the same criteria used to establish taxable rent in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w:t>
      </w:r>
      <w:r>
        <w:t>((</w:t>
      </w:r>
      <w:r>
        <w:rPr>
          <w:strike/>
        </w:rPr>
        <w:t xml:space="preserve">shall be</w:t>
      </w:r>
      <w:r>
        <w:t>))</w:t>
      </w:r>
      <w:r>
        <w:rPr/>
        <w:t xml:space="preserve"> </w:t>
      </w:r>
      <w:r>
        <w:rPr>
          <w:u w:val="single"/>
        </w:rPr>
        <w:t xml:space="preserve">are</w:t>
      </w:r>
      <w:r>
        <w:rPr/>
        <w:t xml:space="preserv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w:t>
      </w:r>
      <w:r>
        <w:t>((</w:t>
      </w:r>
      <w:r>
        <w:rPr>
          <w:strike/>
        </w:rPr>
        <w:t xml:space="preserve">shall be</w:t>
      </w:r>
      <w:r>
        <w:t>))</w:t>
      </w:r>
      <w:r>
        <w:rPr/>
        <w:t xml:space="preserve"> </w:t>
      </w:r>
      <w:r>
        <w:rPr>
          <w:u w:val="single"/>
        </w:rPr>
        <w:t xml:space="preserve">are</w:t>
      </w:r>
      <w:r>
        <w:rPr/>
        <w:t xml:space="preserve"> deemed a single leasehold interest: PROVIDED FURTHER, That no leasehold interest </w:t>
      </w:r>
      <w:r>
        <w:t>((</w:t>
      </w:r>
      <w:r>
        <w:rPr>
          <w:strike/>
        </w:rPr>
        <w:t xml:space="preserve">shall be</w:t>
      </w:r>
      <w:r>
        <w:t>))</w:t>
      </w:r>
      <w:r>
        <w:rPr/>
        <w:t xml:space="preserve"> </w:t>
      </w:r>
      <w:r>
        <w:rPr>
          <w:u w:val="single"/>
        </w:rPr>
        <w:t xml:space="preserve">is</w:t>
      </w:r>
      <w:r>
        <w:rPr/>
        <w:t xml:space="preserve">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w:t>
      </w:r>
      <w:r>
        <w:t>((</w:t>
      </w:r>
      <w:r>
        <w:rPr>
          <w:strike/>
        </w:rPr>
        <w:t xml:space="preserve">shall</w:t>
      </w:r>
      <w:r>
        <w:t>))</w:t>
      </w:r>
      <w:r>
        <w:rPr/>
        <w:t xml:space="preserve"> </w:t>
      </w:r>
      <w:r>
        <w:rPr>
          <w:u w:val="single"/>
        </w:rPr>
        <w:t xml:space="preserve">must</w:t>
      </w:r>
      <w:r>
        <w:rPr/>
        <w:t xml:space="preserve"> be imposed and </w:t>
      </w:r>
      <w:r>
        <w:t>((</w:t>
      </w:r>
      <w:r>
        <w:rPr>
          <w:strike/>
        </w:rPr>
        <w:t xml:space="preserve">shall</w:t>
      </w:r>
      <w:r>
        <w:t>))</w:t>
      </w:r>
      <w:r>
        <w:rPr/>
        <w:t xml:space="preserve"> </w:t>
      </w:r>
      <w:r>
        <w:rPr>
          <w:u w:val="single"/>
        </w:rPr>
        <w:t xml:space="preserve">must</w:t>
      </w:r>
      <w:r>
        <w:rPr/>
        <w:t xml:space="preserve">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w:t>
      </w:r>
      <w:r>
        <w:rPr>
          <w:u w:val="single"/>
        </w:rPr>
        <w:t xml:space="preserve">(a)</w:t>
      </w:r>
      <w:r>
        <w:rPr/>
        <w:t xml:space="preserve">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u w:val="single"/>
        </w:rPr>
        <w:t xml:space="preserve">(b)</w:t>
      </w:r>
      <w:r>
        <w:rPr/>
        <w:t xml:space="preserve"> For the purposes of this subsection </w:t>
      </w:r>
      <w:r>
        <w:rPr>
          <w:u w:val="single"/>
        </w:rPr>
        <w:t xml:space="preserve">(18)</w:t>
      </w:r>
      <w:r>
        <w:rPr/>
        <w:t xml:space="preserve">,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u w:val="single"/>
        </w:rPr>
        <w:t xml:space="preserve">(20)(a) All leasehold interests in the public or entertainment areas of a performing arts facility or arena if the facility or arena has a seating capacity of more than two thousand and is located on property that is owned by a city and:</w:t>
      </w:r>
    </w:p>
    <w:p>
      <w:pPr>
        <w:spacing w:before="0" w:after="0" w:line="408" w:lineRule="exact"/>
        <w:ind w:left="0" w:right="0" w:firstLine="576"/>
        <w:jc w:val="left"/>
      </w:pPr>
      <w:r>
        <w:rPr>
          <w:u w:val="single"/>
        </w:rPr>
        <w:t xml:space="preserve">(i) Was formerly the site of a World's Fair; or</w:t>
      </w:r>
    </w:p>
    <w:p>
      <w:pPr>
        <w:spacing w:before="0" w:after="0" w:line="408" w:lineRule="exact"/>
        <w:ind w:left="0" w:right="0" w:firstLine="576"/>
        <w:jc w:val="left"/>
      </w:pPr>
      <w:r>
        <w:rPr>
          <w:u w:val="single"/>
        </w:rPr>
        <w:t xml:space="preserve">(ii) Has been in continuous operation since 1983.</w:t>
      </w:r>
    </w:p>
    <w:p>
      <w:pPr>
        <w:spacing w:before="0" w:after="0" w:line="408" w:lineRule="exact"/>
        <w:ind w:left="0" w:right="0" w:firstLine="576"/>
        <w:jc w:val="left"/>
      </w:pPr>
      <w:r>
        <w:rPr>
          <w:u w:val="single"/>
        </w:rPr>
        <w:t xml:space="preserve">(b) For the purposes of this subsection (20), "public or entertainment areas" has the same meaning as provided in subsection (18) of this section.</w:t>
      </w:r>
    </w:p>
    <w:p/>
    <w:p>
      <w:pPr>
        <w:jc w:val="center"/>
      </w:pPr>
      <w:r>
        <w:rPr>
          <w:b/>
        </w:rPr>
        <w:t>--- END ---</w:t>
      </w:r>
    </w:p>
    <w:sectPr>
      <w:pgNumType w:start="1"/>
      <w:footerReference xmlns:r="http://schemas.openxmlformats.org/officeDocument/2006/relationships" r:id="R885f2307239c47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c099d8db314941" /><Relationship Type="http://schemas.openxmlformats.org/officeDocument/2006/relationships/footer" Target="/word/footer.xml" Id="R885f2307239c472e" /></Relationships>
</file>