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3fada8088c498e" /></Relationships>
</file>

<file path=word/document.xml><?xml version="1.0" encoding="utf-8"?>
<w:document xmlns:w="http://schemas.openxmlformats.org/wordprocessingml/2006/main">
  <w:body>
    <w:p>
      <w:r>
        <w:t>Z-0369.2</w:t>
      </w:r>
    </w:p>
    <w:p>
      <w:pPr>
        <w:jc w:val="center"/>
      </w:pPr>
      <w:r>
        <w:t>_______________________________________________</w:t>
      </w:r>
    </w:p>
    <w:p/>
    <w:p>
      <w:pPr>
        <w:jc w:val="center"/>
      </w:pPr>
      <w:r>
        <w:rPr>
          <w:b/>
        </w:rPr>
        <w:t>HOUSE BILL 1117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Caldier, Jinkins, Harris, McBride, Kilduff, and Tharinger; by request of Insurance Commissioner</w:t>
      </w:r>
    </w:p>
    <w:p/>
    <w:p>
      <w:r>
        <w:rPr>
          <w:t xml:space="preserve">Read first time 01/11/17.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services balance billing; amending RCW 48.43.005, 48.43.093, and 48.43.515; adding new sections to chapter 48.43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w:t>
      </w:r>
      <w:r>
        <w:rPr>
          <w:u w:val="single"/>
        </w:rPr>
        <w:t xml:space="preserve">"Balance billing" means charging a covered person for health care services received by the covered person when the balance of the provider's fee is not fully reimbursed by the carrier, exclusive of permitted cost-sharing.</w:t>
      </w:r>
    </w:p>
    <w:p>
      <w:pPr>
        <w:spacing w:before="0" w:after="0" w:line="408" w:lineRule="exact"/>
        <w:ind w:left="0" w:right="0" w:firstLine="576"/>
        <w:jc w:val="left"/>
      </w:pPr>
      <w:r>
        <w:rPr>
          <w:u w:val="single"/>
        </w:rPr>
        <w:t xml:space="preserve">(5)</w:t>
      </w:r>
      <w:r>
        <w:rPr/>
        <w:t xml:space="preserve"> "Basic health plan" means the plan described under chapter 70.47 RCW, as revised from time to time.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"Basic health plan model plan" means a health plan as required in RCW 70.47.060(2)(e).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"Board" means the governing board of the Washington health benefit exchange established in chapter 43.71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"Concurrent review" means utilization review conducted during a patient's hospital stay or course of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 "Cost-sharing" means a copayment, coinsurance, deductible, or any other form of financial obligation of the covered person other than premium or share of premium, or any combination of any of these financial obligations.</w:t>
      </w:r>
    </w:p>
    <w:p>
      <w:pPr>
        <w:spacing w:before="0" w:after="0" w:line="408" w:lineRule="exact"/>
        <w:ind w:left="0" w:right="0" w:firstLine="576"/>
        <w:jc w:val="left"/>
      </w:pPr>
      <w:r>
        <w:rPr>
          <w:u w:val="single"/>
        </w:rPr>
        <w:t xml:space="preserve">(13)</w:t>
      </w:r>
      <w:r>
        <w:rPr/>
        <w:t xml:space="preserve">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"Dependent" means, at a minimum, the enrollee's legal spouse and dependent children who qualify for coverage under the enrollee's health benefit plan.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"Emergency medical condition" means a medical </w:t>
      </w:r>
      <w:r>
        <w:rPr>
          <w:u w:val="single"/>
        </w:rPr>
        <w:t xml:space="preserve">or behavioral health</w:t>
      </w:r>
      <w:r>
        <w:rPr/>
        <w:t xml:space="preserve"> condition manifesting itself by acute symptoms of sufficient severity, including </w:t>
      </w:r>
      <w:r>
        <w:rPr>
          <w:u w:val="single"/>
        </w:rPr>
        <w:t xml:space="preserve">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 </w:t>
      </w:r>
      <w:r>
        <w:rPr>
          <w:u w:val="single"/>
        </w:rPr>
        <w:t xml:space="preserve">or behavioral health</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"Employee" has the same meaning given to the term, as of January 1, 2008, under section 3(6) of the federal employee retirement income security act of 1974.</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"Exchange" means the Washington health benefit exchange established under chapter 43.71 RCW.</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"Final external review decision" means a determination by an independent review organization at the conclusion of an external review.</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"Health care facility" or "facility" means </w:t>
      </w:r>
      <w:r>
        <w:t>((</w:t>
      </w:r>
      <w:r>
        <w:rPr>
          <w:strike/>
        </w:rPr>
        <w:t xml:space="preserve">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r>
        <w:t>))</w:t>
      </w:r>
      <w:r>
        <w:rPr/>
        <w:t xml:space="preserve"> </w:t>
      </w:r>
      <w:r>
        <w:rPr>
          <w:u w:val="single"/>
        </w:rPr>
        <w:t xml:space="preserve">any institution, place, building, or agency, or portion thereof, where health care services are provided. This includes, but is not limited to, hospitals, ambulatory surgical centers, clinics, outpatient surgery or care centers, laboratories and diagnostic centers, and specialized care centers, such as birthing centers and psychiatric care centers</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"Health care provider" or "provider" means</w:t>
      </w:r>
      <w:r>
        <w:t>((</w:t>
      </w:r>
      <w:r>
        <w:rPr>
          <w:strike/>
        </w:rPr>
        <w:t xml:space="preserve">:</w:t>
      </w:r>
    </w:p>
    <w:p>
      <w:pPr>
        <w:spacing w:before="0" w:after="0" w:line="408" w:lineRule="exact"/>
        <w:ind w:left="0" w:right="0" w:firstLine="576"/>
        <w:jc w:val="left"/>
      </w:pPr>
      <w:r>
        <w:rPr>
          <w:strike/>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strike/>
        </w:rPr>
        <w:t xml:space="preserve">(b) An employee or agent of a person described in (a) of this subsection, acting in the course and scope of his or her employment</w:t>
      </w:r>
      <w:r>
        <w:t>))</w:t>
      </w:r>
      <w:r>
        <w:rPr/>
        <w:t xml:space="preserve"> </w:t>
      </w:r>
      <w:r>
        <w:rPr>
          <w:u w:val="single"/>
        </w:rPr>
        <w:t xml:space="preserve">any health professional, health care facility, or other institution, organization, or person that furnishes any health care services to a covered person</w:t>
      </w:r>
      <w:r>
        <w:rPr/>
        <w:t xml:space="preserv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(28)</w:t>
      </w:r>
      <w:r>
        <w:t>))</w:t>
      </w:r>
      <w:r>
        <w:rPr/>
        <w:t xml:space="preserve"> </w:t>
      </w:r>
      <w:r>
        <w:rPr>
          <w:u w:val="single"/>
        </w:rPr>
        <w:t xml:space="preserve">(30) "In-network provider" or "participating provider" means a provider that has a contract with a carrier or with a carrier's contractor or subcontractor and has agreed to provide health care services to covered persons with an expectation of receiving payment, other than enrollee cost-sharing, directly or indirectly from the carrier.</w:t>
      </w:r>
    </w:p>
    <w:p>
      <w:pPr>
        <w:spacing w:before="0" w:after="0" w:line="408" w:lineRule="exact"/>
        <w:ind w:left="0" w:right="0" w:firstLine="576"/>
        <w:jc w:val="left"/>
      </w:pPr>
      <w:r>
        <w:rPr>
          <w:u w:val="single"/>
        </w:rPr>
        <w:t xml:space="preserve">(31)</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(29)</w:t>
      </w:r>
      <w:r>
        <w:t>))</w:t>
      </w:r>
      <w:r>
        <w:rPr/>
        <w:t xml:space="preserve"> </w:t>
      </w:r>
      <w:r>
        <w:rPr>
          <w:u w:val="single"/>
        </w:rPr>
        <w:t xml:space="preserve">(32) "Maximum out-of-pocket" means the most a covered person will have to pay for covered services in a plan year. After the covered person spends this amount on deductibles, copayments, and coinsurance, the covered person's carrier pays one hundred percent of the costs of covered benefits.</w:t>
      </w:r>
    </w:p>
    <w:p>
      <w:pPr>
        <w:spacing w:before="0" w:after="0" w:line="408" w:lineRule="exact"/>
        <w:ind w:left="0" w:right="0" w:firstLine="576"/>
        <w:jc w:val="left"/>
      </w:pPr>
      <w:r>
        <w:rPr>
          <w:u w:val="single"/>
        </w:rPr>
        <w:t xml:space="preserve">(33)</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(30)</w:t>
      </w:r>
      <w:r>
        <w:t>))</w:t>
      </w:r>
      <w:r>
        <w:rPr/>
        <w:t xml:space="preserve"> </w:t>
      </w:r>
      <w:r>
        <w:rPr>
          <w:u w:val="single"/>
        </w:rPr>
        <w:t xml:space="preserve">(34) "Out-of-network provider" or "nonparticipating provider" means a provider that does not have a contract with a carrier or with a carrier's contractor or subcontractor to provide health care services.</w:t>
      </w:r>
    </w:p>
    <w:p>
      <w:pPr>
        <w:spacing w:before="0" w:after="0" w:line="408" w:lineRule="exact"/>
        <w:ind w:left="0" w:right="0" w:firstLine="576"/>
        <w:jc w:val="left"/>
      </w:pPr>
      <w:r>
        <w:rPr>
          <w:u w:val="single"/>
        </w:rPr>
        <w:t xml:space="preserve">(35)</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(31)</w:t>
      </w:r>
      <w:r>
        <w:t>))</w:t>
      </w:r>
      <w:r>
        <w:rPr/>
        <w:t xml:space="preserve"> </w:t>
      </w:r>
      <w:r>
        <w:rPr>
          <w:u w:val="single"/>
        </w:rPr>
        <w:t xml:space="preserve">(36)</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(33)</w:t>
      </w:r>
      <w:r>
        <w:t>))</w:t>
      </w:r>
      <w:r>
        <w:rPr/>
        <w:t xml:space="preserve"> </w:t>
      </w:r>
      <w:r>
        <w:rPr>
          <w:u w:val="single"/>
        </w:rPr>
        <w:t xml:space="preserve">(38)</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(34)</w:t>
      </w:r>
      <w:r>
        <w:t>))</w:t>
      </w:r>
      <w:r>
        <w:rPr/>
        <w:t xml:space="preserve"> </w:t>
      </w:r>
      <w:r>
        <w:rPr>
          <w:u w:val="single"/>
        </w:rPr>
        <w:t xml:space="preserve">(39)</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(35)</w:t>
      </w:r>
      <w:r>
        <w:t>))</w:t>
      </w:r>
      <w:r>
        <w:rPr/>
        <w:t xml:space="preserve"> </w:t>
      </w:r>
      <w:r>
        <w:rPr>
          <w:u w:val="single"/>
        </w:rPr>
        <w:t xml:space="preserve">(40)</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(36)</w:t>
      </w:r>
      <w:r>
        <w:t>))</w:t>
      </w:r>
      <w:r>
        <w:rPr/>
        <w:t xml:space="preserve"> </w:t>
      </w:r>
      <w:r>
        <w:rPr>
          <w:u w:val="single"/>
        </w:rPr>
        <w:t xml:space="preserve">(41)</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(37)</w:t>
      </w:r>
      <w:r>
        <w:t>))</w:t>
      </w:r>
      <w:r>
        <w:rPr/>
        <w:t xml:space="preserve"> </w:t>
      </w:r>
      <w:r>
        <w:rPr>
          <w:u w:val="single"/>
        </w:rPr>
        <w:t xml:space="preserve">(42)</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 </w:t>
      </w:r>
      <w:r>
        <w:rPr>
          <w:u w:val="single"/>
        </w:rPr>
        <w:t xml:space="preserve">with the patient's knowledge and consent</w:t>
      </w:r>
      <w:r>
        <w:rPr/>
        <w:t xml:space="preserve">.</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sections 3 through 17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plan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515</w:t>
      </w:r>
      <w:r>
        <w:rPr/>
        <w:t xml:space="preserve"> and 2000 c 5 s 7 are each amended to read as follows:</w:t>
      </w:r>
    </w:p>
    <w:p>
      <w:pPr>
        <w:spacing w:before="0" w:after="0" w:line="408" w:lineRule="exact"/>
        <w:ind w:left="0" w:right="0" w:firstLine="576"/>
        <w:jc w:val="left"/>
      </w:pPr>
      <w:r>
        <w:rPr/>
        <w:t xml:space="preserve">(1) Each enrollee in a health plan must have adequate choice among health care providers.</w:t>
      </w:r>
    </w:p>
    <w:p>
      <w:pPr>
        <w:spacing w:before="0" w:after="0" w:line="408" w:lineRule="exact"/>
        <w:ind w:left="0" w:right="0" w:firstLine="576"/>
        <w:jc w:val="left"/>
      </w:pPr>
      <w:r>
        <w:rPr/>
        <w:t xml:space="preserve">(2) Each carrier must allow an enrollee to choose a primary care provider who is accepting new enrollees from a list of participating providers. Enrollees also must be permitted to change primary care providers at any time with the change becoming effective no later than the beginning of the month following the enrollee's request for the change.</w:t>
      </w:r>
    </w:p>
    <w:p>
      <w:pPr>
        <w:spacing w:before="0" w:after="0" w:line="408" w:lineRule="exact"/>
        <w:ind w:left="0" w:right="0" w:firstLine="576"/>
        <w:jc w:val="left"/>
      </w:pPr>
      <w:r>
        <w:rPr/>
        <w:t xml:space="preserve">(3) Each carrier must have a process whereby an enrollee with a complex or serious medical or psychiatric condition may receive a standing referral to a participating specialist for an extended period of time.</w:t>
      </w:r>
    </w:p>
    <w:p>
      <w:pPr>
        <w:spacing w:before="0" w:after="0" w:line="408" w:lineRule="exact"/>
        <w:ind w:left="0" w:right="0" w:firstLine="576"/>
        <w:jc w:val="left"/>
      </w:pPr>
      <w:r>
        <w:rPr/>
        <w:t xml:space="preserve">(4) Each carrier must provide for appropriate and timely referral of enrollees to a choice of specialists within the plan if specialty care is warranted. If the type of medical specialist needed for a specific condition is not represented on the specialty panel, enrollees must have access to nonparticipating specialty health care providers.</w:t>
      </w:r>
    </w:p>
    <w:p>
      <w:pPr>
        <w:spacing w:before="0" w:after="0" w:line="408" w:lineRule="exact"/>
        <w:ind w:left="0" w:right="0" w:firstLine="576"/>
        <w:jc w:val="left"/>
      </w:pPr>
      <w:r>
        <w:rPr/>
        <w:t xml:space="preserve">(5) Each carrier shall provide enrollees with direct access to the participating chiropractor of the enrollee's choice for covered chiropractic health care without the necessity of prior referral. Nothing in this subsection shall prevent carriers from restricting enrollees to seeing only providers who have signed participating provider agreements or from utilizing other managed care and cost containment techniques and processes. For purposes of this subsection, "covered chiropractic health care" means covered benefits and limitations related to chiropractic health services as stated in the plan's medical coverage agreement, with the exception of any provisions related to prior referral for services.</w:t>
      </w:r>
    </w:p>
    <w:p>
      <w:pPr>
        <w:spacing w:before="0" w:after="0" w:line="408" w:lineRule="exact"/>
        <w:ind w:left="0" w:right="0" w:firstLine="576"/>
        <w:jc w:val="left"/>
      </w:pPr>
      <w:r>
        <w:rPr/>
        <w:t xml:space="preserve">(6) Each carrier must provide, upon the request of an enrollee, access by the enrollee to a second opinion regarding any medical diagnosis or treatment plan from a qualified participating provider of the enrollee's choice.</w:t>
      </w:r>
    </w:p>
    <w:p>
      <w:pPr>
        <w:spacing w:before="0" w:after="0" w:line="408" w:lineRule="exact"/>
        <w:ind w:left="0" w:right="0" w:firstLine="576"/>
        <w:jc w:val="left"/>
      </w:pPr>
      <w:r>
        <w:rPr/>
        <w:t xml:space="preserve">(7) Each carrier must cover services of a primary care provider whose contract with the plan or whose contract with a subcontractor is being terminated by the plan or subcontractor without cause under the terms of that contract for at least sixty days following notice of termination to the enrollees or, in group coverage arrangements involving periods of open enrollment, only until the end of the next open enrollment period. The provider's relationship with the carrier or subcontractor must be continued on the same terms and conditions as those of the contract the plan or subcontractor is terminating, except for any provision requiring that the carrier assign new enrollees to the terminated provider.</w:t>
      </w:r>
    </w:p>
    <w:p>
      <w:pPr>
        <w:spacing w:before="0" w:after="0" w:line="408" w:lineRule="exact"/>
        <w:ind w:left="0" w:right="0" w:firstLine="576"/>
        <w:jc w:val="left"/>
      </w:pPr>
      <w:r>
        <w:rPr/>
        <w:t xml:space="preserve">(8) </w:t>
      </w:r>
      <w:r>
        <w:rPr>
          <w:u w:val="single"/>
        </w:rPr>
        <w:t xml:space="preserve">Every carrier must include in all health care facility agreements a provision that the facility is required to provide in-network options for all health care services provided at the facility, unless the facility is unable to make available in-network options, in which event the carrier must require the facility to provide the following disclosure on the facility's web site:</w:t>
      </w:r>
    </w:p>
    <w:p>
      <w:pPr>
        <w:spacing w:before="0" w:after="0" w:line="408" w:lineRule="exact"/>
        <w:ind w:left="0" w:right="0" w:firstLine="576"/>
        <w:jc w:val="left"/>
      </w:pPr>
      <w:r>
        <w:rPr>
          <w:u w:val="single"/>
        </w:rPr>
        <w:t xml:space="preserve">(a) The names and hyperlinks for direct access to the web sites of all carriers for which the facility contracts as a network provider;</w:t>
      </w:r>
    </w:p>
    <w:p>
      <w:pPr>
        <w:spacing w:before="0" w:after="0" w:line="408" w:lineRule="exact"/>
        <w:ind w:left="0" w:right="0" w:firstLine="576"/>
        <w:jc w:val="left"/>
      </w:pPr>
      <w:r>
        <w:rPr>
          <w:u w:val="single"/>
        </w:rPr>
        <w:t xml:space="preserve">(b) A statement that:</w:t>
      </w:r>
    </w:p>
    <w:p>
      <w:pPr>
        <w:spacing w:before="0" w:after="0" w:line="408" w:lineRule="exact"/>
        <w:ind w:left="0" w:right="0" w:firstLine="576"/>
        <w:jc w:val="left"/>
      </w:pPr>
      <w:r>
        <w:rPr>
          <w:u w:val="single"/>
        </w:rPr>
        <w:t xml:space="preserve">(i) Services may be provided in the facility by in-network health care providers as well as by other health providers who are out-of-network providers and who may separately bill the covered person if no in-network provider is available at the time the health care services are either scheduled to be provided or actually provided to the covered person; and</w:t>
      </w:r>
    </w:p>
    <w:p>
      <w:pPr>
        <w:spacing w:before="0" w:after="0" w:line="408" w:lineRule="exact"/>
        <w:ind w:left="0" w:right="0" w:firstLine="576"/>
        <w:jc w:val="left"/>
      </w:pPr>
      <w:r>
        <w:rPr>
          <w:u w:val="single"/>
        </w:rPr>
        <w:t xml:space="preserve">(ii) Prospective covered persons should contact the health care provider who will provide services in the facility to determine which carriers the health care provider participates in as an in-network provider;</w:t>
      </w:r>
    </w:p>
    <w:p>
      <w:pPr>
        <w:spacing w:before="0" w:after="0" w:line="408" w:lineRule="exact"/>
        <w:ind w:left="0" w:right="0" w:firstLine="576"/>
        <w:jc w:val="left"/>
      </w:pPr>
      <w:r>
        <w:rPr>
          <w:u w:val="single"/>
        </w:rPr>
        <w:t xml:space="preserve">(c) As applicable, the names, mailing addresses, and telephone numbers of the health care providers with which the facility contracts to provide services in the facility, and instructions on how to contact the health care providers to determine which carriers the health care provider participates in as an in-network provider.</w:t>
      </w:r>
    </w:p>
    <w:p>
      <w:pPr>
        <w:spacing w:before="0" w:after="0" w:line="408" w:lineRule="exact"/>
        <w:ind w:left="0" w:right="0" w:firstLine="576"/>
        <w:jc w:val="left"/>
      </w:pPr>
      <w:r>
        <w:rPr>
          <w:u w:val="single"/>
        </w:rPr>
        <w:t xml:space="preserve">(9)</w:t>
      </w:r>
      <w:r>
        <w:rPr/>
        <w:t xml:space="preserve"> Every carrier shall meet the standards set forth in this section and any rules adopted by the commissioner to implement this section. In developing rules to implement this section, the commissioner shall consider relevant standards adopted by national managed care accreditation organizations and state agencies that purchase managed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subchapter provides for the protection of consumers against balance billing for emergency and other health care services when:</w:t>
      </w:r>
    </w:p>
    <w:p>
      <w:pPr>
        <w:spacing w:before="0" w:after="0" w:line="408" w:lineRule="exact"/>
        <w:ind w:left="0" w:right="0" w:firstLine="576"/>
        <w:jc w:val="left"/>
      </w:pPr>
      <w:r>
        <w:rPr/>
        <w:t xml:space="preserve">(a) Emergency health care services are provided to a covered person; or</w:t>
      </w:r>
    </w:p>
    <w:p>
      <w:pPr>
        <w:spacing w:before="0" w:after="0" w:line="408" w:lineRule="exact"/>
        <w:ind w:left="0" w:right="0" w:firstLine="576"/>
        <w:jc w:val="left"/>
      </w:pPr>
      <w:r>
        <w:rPr/>
        <w:t xml:space="preserve">(b) Health care services are provided to a covered person at an in-network facility, but are provided by an out-of-network provider when no in-network provider is available to provide the health care services.</w:t>
      </w:r>
    </w:p>
    <w:p>
      <w:pPr>
        <w:spacing w:before="0" w:after="0" w:line="408" w:lineRule="exact"/>
        <w:ind w:left="0" w:right="0" w:firstLine="576"/>
        <w:jc w:val="left"/>
      </w:pPr>
      <w:r>
        <w:rPr/>
        <w:t xml:space="preserve">(2) This subchapter shall be liberally construed to promote the public interest in protecting consumers of health care insurance to ensure that consumers are not billed out-of-network charges or receive additional bills from providers in the circumstances described in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covered person utilizes emergency health care services provided by an out-of-network provider, then (a) the carrier, (b) the out-of-network provider, (c) any person acting on the behalf of any of these persons, or (d) assignees of debt of any of these persons, or any combination of (a) through (d) of this subsection, must ensure that the covered person will incur no greater cost-sharing than the covered person would have incurred with an in-network provider for covered emergency health care services.</w:t>
      </w:r>
    </w:p>
    <w:p>
      <w:pPr>
        <w:spacing w:before="0" w:after="0" w:line="408" w:lineRule="exact"/>
        <w:ind w:left="0" w:right="0" w:firstLine="576"/>
        <w:jc w:val="left"/>
      </w:pPr>
      <w:r>
        <w:rPr/>
        <w:t xml:space="preserve">(2) Payment for emergency health care services provided under this section are subject to sections 8 through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covered person uses an in-network health care facility or arranges for care at an in-network health care facility and, the health care facility has not given the notice required by RCW 48.43.515(8) or the facility has given the required notice but no in-network provider is available to provide the health care services at the time the health care services are either scheduled to be provided or actually provided and the health care services are provided by an out-of-network provider, then (a) the carrier, (b) the in-network provider, (c) the out-of-network provider, (d) any person acting on the behalf of any of these persons, or (e) assignees of debt of any of these persons, or any combination of (a) through (e) of this subsection must ensure that the covered person will incur no greater cost-sharing than the covered person would have incurred with an in-network provider for covered health care services.</w:t>
      </w:r>
    </w:p>
    <w:p>
      <w:pPr>
        <w:spacing w:before="0" w:after="0" w:line="408" w:lineRule="exact"/>
        <w:ind w:left="0" w:right="0" w:firstLine="576"/>
        <w:jc w:val="left"/>
      </w:pPr>
      <w:r>
        <w:rPr/>
        <w:t xml:space="preserve">(2) Payment for health care services provided under this section are subject to sections 8 through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billing a covered person, the out-of-network provider must request from the carrier, and the carrier must provide to the provider within sixty days, a written explanation of benefits that specifies the applicable in-network cost-sharing amounts owed by the covered person. The out-of-network provider, or any health care facility, or both, may not hold the covered person financially responsible for any amount in excess of any cost-sharing amounts that would have been required if the health care service had been rendered by an in-network provider.</w:t>
      </w:r>
    </w:p>
    <w:p>
      <w:pPr>
        <w:spacing w:before="0" w:after="0" w:line="408" w:lineRule="exact"/>
        <w:ind w:left="0" w:right="0" w:firstLine="576"/>
        <w:jc w:val="left"/>
      </w:pPr>
      <w:r>
        <w:rPr/>
        <w:t xml:space="preserve">(2) To determine the in-network cost-sharing amount for out-of-network provider's services, the carriers will use one hundred twenty-five percent of the amount medicare would reimburse for similar services to substitute as its contract rate, or by another method established by the commissioner by rule. If there is more than one level of cost-sharing, the cost-sharing amount most beneficial to the covered person must be used.</w:t>
      </w:r>
    </w:p>
    <w:p>
      <w:pPr>
        <w:spacing w:before="0" w:after="0" w:line="408" w:lineRule="exact"/>
        <w:ind w:left="0" w:right="0" w:firstLine="576"/>
        <w:jc w:val="left"/>
      </w:pPr>
      <w:r>
        <w:rPr/>
        <w:t xml:space="preserve">(3) No provider, agent, trustee, or assignee thereof, may maintain any action at law against a covered person to collect sums of money owed in excess of any cost-sharing amounts as detailed by the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covered person receives health care services under either section 6 or 7 of this act, or both, the following applies:</w:t>
      </w:r>
    </w:p>
    <w:p>
      <w:pPr>
        <w:spacing w:before="0" w:after="0" w:line="408" w:lineRule="exact"/>
        <w:ind w:left="0" w:right="0" w:firstLine="576"/>
        <w:jc w:val="left"/>
      </w:pPr>
      <w:r>
        <w:rPr/>
        <w:t xml:space="preserve">(a) Any cost-sharing paid by the covered person for health care services provided by an out-of-network provider counts toward the limit on in-network maximum out-of-pocket expenses of the covered person;</w:t>
      </w:r>
    </w:p>
    <w:p>
      <w:pPr>
        <w:spacing w:before="0" w:after="0" w:line="408" w:lineRule="exact"/>
        <w:ind w:left="0" w:right="0" w:firstLine="576"/>
        <w:jc w:val="left"/>
      </w:pPr>
      <w:r>
        <w:rPr/>
        <w:t xml:space="preserve">(b) Cost-sharing arising from health care services received from an out-of-network provider must be counted toward any cost-sharing in the same manner as cost-sharing would be attributable to health care services provided by an in-network provider; and</w:t>
      </w:r>
    </w:p>
    <w:p>
      <w:pPr>
        <w:spacing w:before="0" w:after="0" w:line="408" w:lineRule="exact"/>
        <w:ind w:left="0" w:right="0" w:firstLine="576"/>
        <w:jc w:val="left"/>
      </w:pPr>
      <w:r>
        <w:rPr/>
        <w:t xml:space="preserve">(c) The cost-sharing paid by the covered person under this subchapter satisfies the covered person's obligation to pay for the health care services.</w:t>
      </w:r>
    </w:p>
    <w:p>
      <w:pPr>
        <w:spacing w:before="0" w:after="0" w:line="408" w:lineRule="exact"/>
        <w:ind w:left="0" w:right="0" w:firstLine="576"/>
        <w:jc w:val="left"/>
      </w:pPr>
      <w:r>
        <w:rPr/>
        <w:t xml:space="preserve">(2) If there is more than one level of cost-sharing, the cost-sharing amount most beneficial to the covered person must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may not attempt to collect from a covered person any amount greater than the covered person's in-network cost-sharing amount, as determined in accordance with this subchapter or actually owed by the covered person under their health plan, whichever is less.</w:t>
      </w:r>
    </w:p>
    <w:p>
      <w:pPr>
        <w:spacing w:before="0" w:after="0" w:line="408" w:lineRule="exact"/>
        <w:ind w:left="0" w:right="0" w:firstLine="576"/>
        <w:jc w:val="left"/>
      </w:pPr>
      <w:r>
        <w:rPr/>
        <w:t xml:space="preserve">(2) The out-of-network provider, or any person acting on its behalf, including any assignee of the debt, may not report adverse information to a consumer credit reporting agency or commence any civil action against the covered person before the expiration of one hundred fifty days after the initial billing regarding the amount owed by the covered person under this section.</w:t>
      </w:r>
    </w:p>
    <w:p>
      <w:pPr>
        <w:spacing w:before="0" w:after="0" w:line="408" w:lineRule="exact"/>
        <w:ind w:left="0" w:right="0" w:firstLine="576"/>
        <w:jc w:val="left"/>
      </w:pPr>
      <w:r>
        <w:rPr/>
        <w:t xml:space="preserve">(3) The out-of-network provider, or any person acting on its behalf, may not use wage garnishments or liens on the primary residence of the covered person as a means of collecting unpaid bills under this section.</w:t>
      </w:r>
    </w:p>
    <w:p>
      <w:pPr>
        <w:spacing w:before="0" w:after="0" w:line="408" w:lineRule="exact"/>
        <w:ind w:left="0" w:right="0" w:firstLine="576"/>
        <w:jc w:val="left"/>
      </w:pPr>
      <w:r>
        <w:rPr/>
        <w:t xml:space="preserve">(4) If an out-of-network provider or carrier has received from a covered person more than the in-network cost-sharing amount, the provider or carrier must refund any amount in excess of the in-network cost-sharing amount to the covered person within thirty business days of receipt. Interest must be paid to the covered person for any unrefunded payments at a rate of twelve percent interest beginning on the first calendar day after the thirty business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emergency health care services provided to a covered person by an out-of-network provider under section 6 of this act:</w:t>
      </w:r>
    </w:p>
    <w:p>
      <w:pPr>
        <w:spacing w:before="0" w:after="0" w:line="408" w:lineRule="exact"/>
        <w:ind w:left="0" w:right="0" w:firstLine="576"/>
        <w:jc w:val="left"/>
      </w:pPr>
      <w:r>
        <w:rPr/>
        <w:t xml:space="preserve">(a) If the amount billed by the out-of-network provider is three hundred dollars or less, the carrier must pay the amount billed; or </w:t>
      </w:r>
    </w:p>
    <w:p>
      <w:pPr>
        <w:spacing w:before="0" w:after="0" w:line="408" w:lineRule="exact"/>
        <w:ind w:left="0" w:right="0" w:firstLine="576"/>
        <w:jc w:val="left"/>
      </w:pPr>
      <w:r>
        <w:rPr/>
        <w:t xml:space="preserve">(b) If the amount billed by the out-of-network provider is greater than three hundred dollars, then the carrier must pay the provider the greater of: (i) The average contracted rate, (ii) one hundred twenty-five percent of the amount medicare would reimburse on a fee-for-service basis for the same or similar services in the general geographic region in which the services were rendered, or (iii) three hundred dollars.</w:t>
      </w:r>
    </w:p>
    <w:p>
      <w:pPr>
        <w:spacing w:before="0" w:after="0" w:line="408" w:lineRule="exact"/>
        <w:ind w:left="0" w:right="0" w:firstLine="576"/>
        <w:jc w:val="left"/>
      </w:pPr>
      <w:r>
        <w:rPr/>
        <w:t xml:space="preserve">(2) For health care services provided to a covered person by an out-of-network provider under section 7 of this act:</w:t>
      </w:r>
    </w:p>
    <w:p>
      <w:pPr>
        <w:spacing w:before="0" w:after="0" w:line="408" w:lineRule="exact"/>
        <w:ind w:left="0" w:right="0" w:firstLine="576"/>
        <w:jc w:val="left"/>
      </w:pPr>
      <w:r>
        <w:rPr/>
        <w:t xml:space="preserve">(a) The carrier must pay to the out-of-network provider the greater of (i) the average contracted rate, or (ii) one hundred twenty-five percent of the amount medicare would reimburse on a fee-for-service basis for the same or similar services in the general geographic region in which the services were rendered.</w:t>
      </w:r>
    </w:p>
    <w:p>
      <w:pPr>
        <w:spacing w:before="0" w:after="0" w:line="408" w:lineRule="exact"/>
        <w:ind w:left="0" w:right="0" w:firstLine="576"/>
        <w:jc w:val="left"/>
      </w:pPr>
      <w:r>
        <w:rPr/>
        <w:t xml:space="preserve">(b) By January 1, 2019, the commissioner will specify a methodology for "average contracted rate" based on data submitted by carriers.</w:t>
      </w:r>
    </w:p>
    <w:p>
      <w:pPr>
        <w:spacing w:before="0" w:after="0" w:line="408" w:lineRule="exact"/>
        <w:ind w:left="0" w:right="0" w:firstLine="576"/>
        <w:jc w:val="left"/>
      </w:pPr>
      <w:r>
        <w:rPr/>
        <w:t xml:space="preserve">(3) The payment by the carrier to the out-of-network provider must be made within the time limits for payment of claims applicable to the payment of in-network claims.</w:t>
      </w:r>
    </w:p>
    <w:p>
      <w:pPr>
        <w:spacing w:before="0" w:after="0" w:line="408" w:lineRule="exact"/>
        <w:ind w:left="0" w:right="0" w:firstLine="576"/>
        <w:jc w:val="left"/>
      </w:pPr>
      <w:r>
        <w:rPr/>
        <w:t xml:space="preserve">(4) Payment under this section does not preclude a provider from seeking additional payment from the carrier under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dispute involving balance billing in excess of the amount paid to the out-of-network provider under section 11 of this act, which is not otherwise resolved by the other provisions of this subchapter, the following dispute resolution process must be followed:</w:t>
      </w:r>
    </w:p>
    <w:p>
      <w:pPr>
        <w:spacing w:before="0" w:after="0" w:line="408" w:lineRule="exact"/>
        <w:ind w:left="0" w:right="0" w:firstLine="576"/>
        <w:jc w:val="left"/>
      </w:pPr>
      <w:r>
        <w:rPr/>
        <w:t xml:space="preserve">(1) If the payment to the out-of-network provider does not result in a resolution of the payment dispute within thirty days after receipt of written explanation of benefits by the carrier, then the carrier or out-of-network provider may initiate binding arbitration to determine payment for services provided on a per bill basis. The party requesting arbitration must notify the other party arbitration has been initiated and state its final offer before the arbitration process begins. In response to this notice, the nonrequesting party must inform the requesting party of its final offer before materials are submitted to the arbitrator. Arbitration must be initiated by filing a request with the commissioner no later than ninety days after receipt of written explanation of benefits by the carrier.</w:t>
      </w:r>
    </w:p>
    <w:p>
      <w:pPr>
        <w:spacing w:before="0" w:after="0" w:line="408" w:lineRule="exact"/>
        <w:ind w:left="0" w:right="0" w:firstLine="576"/>
        <w:jc w:val="left"/>
      </w:pPr>
      <w:r>
        <w:rPr/>
        <w:t xml:space="preserve">(2) The commissioner will provide a list of approved arbitrators or entities that provide binding arbitration. These arbitrators must be American arbitration association or American health lawyers association trained arbitrators. Both parties must agree on an arbitrator from the commissioner's list of arbitrators. If no agreement can be reached, then a list of five arbitrators will be provided by the commissioner. From the list of five arbitrators, the carrier can veto two arbitrators and the out-of-network provider can veto two arbitrators. If one arbitrator remains, under this process or by the agreement of the parties, that arbitrator is the chosen arbitrator. If more than one arbitrator remains, the commissioner will choose the arbitrator from the remaining arbitrators. This process must be completed by the parties within twenty days.</w:t>
      </w:r>
    </w:p>
    <w:p>
      <w:pPr>
        <w:spacing w:before="0" w:after="0" w:line="408" w:lineRule="exact"/>
        <w:ind w:left="0" w:right="0" w:firstLine="576"/>
        <w:jc w:val="left"/>
      </w:pPr>
      <w:r>
        <w:rPr/>
        <w:t xml:space="preserve">(3) Both parties must make written submissions, such as arguments and evidence, supporting their position to the arbitrator within thirty days after the request for arbitration is filed with the commissioner. The arbitration must consist of a review of the written submissions by both parties. Binding arbitration must provide for a written decision that must be issued within thirty days after the written submissions are provided to the arbitrator. In determining the amount that the carrier must pay the out-of-network provider, the arbitrator must select either the carrier's payment amount or the out-of-network provider's payment amount. Both parties are bound by the arbitrator's decision, which is final and not subject to appeal. The arbitrator's expenses and fees, together with other expenses, not including attorneys' fees, incurred in the conduct of the arbitration, must be paid as provided in the decision. RCW 48.43.055 does not apply to complaints arbitrated under this section.</w:t>
      </w:r>
    </w:p>
    <w:p>
      <w:pPr>
        <w:spacing w:before="0" w:after="0" w:line="408" w:lineRule="exact"/>
        <w:ind w:left="0" w:right="0" w:firstLine="576"/>
        <w:jc w:val="left"/>
      </w:pPr>
      <w:r>
        <w:rPr/>
        <w:t xml:space="preserve">(4) Upon motion or by agreement of the parties to the arbitration, the arbitrator may consolidate multiple disputes for resolution in a single arbitration proceeding, provided that the parties are identical for each dispute, and provided that the consolidation does not violate the other requirements of this section.</w:t>
      </w:r>
    </w:p>
    <w:p>
      <w:pPr>
        <w:spacing w:before="0" w:after="0" w:line="408" w:lineRule="exact"/>
        <w:ind w:left="0" w:right="0" w:firstLine="576"/>
        <w:jc w:val="left"/>
      </w:pPr>
      <w:r>
        <w:rPr/>
        <w:t xml:space="preserve">(5) The covered person is not liable for any of the costs of the arbitration, and may not be required to participate as a witness or otherwise in the arbitration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person is violating any provision of this subchapter, the commissioner may order the person to cease and desist.</w:t>
      </w:r>
    </w:p>
    <w:p>
      <w:pPr>
        <w:spacing w:before="0" w:after="0" w:line="408" w:lineRule="exact"/>
        <w:ind w:left="0" w:right="0" w:firstLine="576"/>
        <w:jc w:val="left"/>
      </w:pPr>
      <w:r>
        <w:rPr/>
        <w:t xml:space="preserve">(2) If any person violates or has violated any provision of this subchapter, in addition to or in lieu of any order to cease and desist, the commissioner may levy a fine upon the person in an amount not to exceed one thousand dollars per violation.</w:t>
      </w:r>
    </w:p>
    <w:p>
      <w:pPr>
        <w:spacing w:before="0" w:after="0" w:line="408" w:lineRule="exact"/>
        <w:ind w:left="0" w:right="0" w:firstLine="576"/>
        <w:jc w:val="left"/>
      </w:pPr>
      <w:r>
        <w:rPr/>
        <w:t xml:space="preserve">(3) If any provision of this subchapter is violated, the commissioner may take other or additional action as is permitted under this title for a violation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subchapter including, but not limited to, rules for arbitration and dispute resolution, to establish a different cost-sharing amount to be paid by the covered person, and payment by the carrier to the provider based upon the all payer claims database when the database has collected eighty percent of the commercial market data, or other method established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subchapter are matters vitally affecting the public interest for the purpose of applying the consumer protection act, chapter 19.86 RCW. A violation of this subchapter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15 of this act are each added to </w:t>
      </w:r>
      <w:r>
        <w:rPr/>
        <w:t xml:space="preserve">chapter </w:t>
      </w:r>
      <w:r>
        <w:t xml:space="preserve">48</w:t>
      </w:r>
      <w:r>
        <w:rPr/>
        <w:t xml:space="preserve">.</w:t>
      </w:r>
      <w:r>
        <w:t xml:space="preserve">43</w:t>
      </w:r>
      <w:r>
        <w:rPr/>
        <w:t xml:space="preserve"> RCW</w:t>
      </w:r>
      <w:r>
        <w:rPr/>
        <w:t xml:space="preserve"> </w:t>
      </w:r>
      <w:r>
        <w:rPr/>
        <w:t xml:space="preserve">and codified with the subchapter heading of "health care services balance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f05aefbbbb9c4a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461a48b97b4375" /><Relationship Type="http://schemas.openxmlformats.org/officeDocument/2006/relationships/footer" Target="/word/footer.xml" Id="Rf05aefbbbb9c4a43" /></Relationships>
</file>