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fca4db3671e4d14" /></Relationships>
</file>

<file path=word/document.xml><?xml version="1.0" encoding="utf-8"?>
<w:document xmlns:w="http://schemas.openxmlformats.org/wordprocessingml/2006/main">
  <w:body>
    <w:p>
      <w:r>
        <w:t>H-0130.1</w:t>
      </w:r>
    </w:p>
    <w:p>
      <w:pPr>
        <w:jc w:val="center"/>
      </w:pPr>
      <w:r>
        <w:t>_______________________________________________</w:t>
      </w:r>
    </w:p>
    <w:p/>
    <w:p>
      <w:pPr>
        <w:jc w:val="center"/>
      </w:pPr>
      <w:r>
        <w:rPr>
          <w:b/>
        </w:rPr>
        <w:t>HOUSE BILL 1135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Dye, Blake, Manweller, McBride, Schmick, Shea, Jenkin, Fey, McCaslin, Short, Haler, Nealey, Farrell, Muri, Ormsby, Tarleton, Young, and Buys</w:t>
      </w:r>
    </w:p>
    <w:p/>
    <w:p>
      <w:r>
        <w:rPr>
          <w:t xml:space="preserve">Read first time 01/12/17.  </w:t>
        </w:rPr>
      </w:r>
      <w:r>
        <w:rPr>
          <w:t xml:space="preserve">Referred to Committee on Environment.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limiting oil spill contingency planning requirements to those railroads that haul oils used as fuel; amending RCW 90.56.210; and reenacting and amending RCW 90.56.010.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010</w:t>
      </w:r>
      <w:r>
        <w:rPr/>
        <w:t xml:space="preserve"> and 2015 c 274 s 3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"Best achievable protection" means the highest level of protection that can be achieved through the use of the best achievable technology and those staffing levels, training procedures, and operational methods that provide the greatest degree of protection achievable. The director's determination of best achievable protection shall be guided by the critical need to protect the state's natural resources and waters, while considering (a) the additional protection provided by the measures; (b) the technological achievability of the measures; and (c) the cost of the measures.</w:t>
      </w:r>
    </w:p>
    <w:p>
      <w:pPr>
        <w:spacing w:before="0" w:after="0" w:line="408" w:lineRule="exact"/>
        <w:ind w:left="0" w:right="0" w:firstLine="576"/>
        <w:jc w:val="left"/>
      </w:pPr>
      <w:r>
        <w:rPr/>
        <w:t xml:space="preserve">(2) "Best achievable technology" means the technology that provides the greatest degree of protection taking into consideration (a) processes that are being developed, or could feasibly be developed, given overall reasonable expenditures on research and development, and (b) processes that are currently in use. In determining what is best achievable technology, the director shall consider the effectiveness, engineering feasibility, and commercial availability of the technology.</w:t>
      </w:r>
    </w:p>
    <w:p>
      <w:pPr>
        <w:spacing w:before="0" w:after="0" w:line="408" w:lineRule="exact"/>
        <w:ind w:left="0" w:right="0" w:firstLine="576"/>
        <w:jc w:val="left"/>
      </w:pPr>
      <w:r>
        <w:rPr/>
        <w:t xml:space="preserve">(3) "Board" means the pollution control hearings board.</w:t>
      </w:r>
    </w:p>
    <w:p>
      <w:pPr>
        <w:spacing w:before="0" w:after="0" w:line="408" w:lineRule="exact"/>
        <w:ind w:left="0" w:right="0" w:firstLine="576"/>
        <w:jc w:val="left"/>
      </w:pPr>
      <w:r>
        <w:rPr/>
        <w:t xml:space="preserve">(4) "Bulk" means material that is stored or transported in a loose, unpackaged liquid, powder, or granular form capable of being conveyed by a pipe, bucket, chute, or belt system.</w:t>
      </w:r>
    </w:p>
    <w:p>
      <w:pPr>
        <w:spacing w:before="0" w:after="0" w:line="408" w:lineRule="exact"/>
        <w:ind w:left="0" w:right="0" w:firstLine="576"/>
        <w:jc w:val="left"/>
      </w:pPr>
      <w:r>
        <w:rPr/>
        <w:t xml:space="preserve">(5) "Cargo vessel" means a self-propelled ship in commerce, other than a tank vessel or a passenger vessel, three hundred or more gross tons, including but not limited to, commercial fish processing vessels and freighters.</w:t>
      </w:r>
    </w:p>
    <w:p>
      <w:pPr>
        <w:spacing w:before="0" w:after="0" w:line="408" w:lineRule="exact"/>
        <w:ind w:left="0" w:right="0" w:firstLine="576"/>
        <w:jc w:val="left"/>
      </w:pPr>
      <w:r>
        <w:rPr/>
        <w:t xml:space="preserve">(6) "Committee" means the preassessment screening committee established under RCW 90.48.368.</w:t>
      </w:r>
    </w:p>
    <w:p>
      <w:pPr>
        <w:spacing w:before="0" w:after="0" w:line="408" w:lineRule="exact"/>
        <w:ind w:left="0" w:right="0" w:firstLine="576"/>
        <w:jc w:val="left"/>
      </w:pPr>
      <w:r>
        <w:rPr/>
        <w:t xml:space="preserve">(7) "Covered vessel" means a tank vessel, cargo vessel, or passenger vessel.</w:t>
      </w:r>
    </w:p>
    <w:p>
      <w:pPr>
        <w:spacing w:before="0" w:after="0" w:line="408" w:lineRule="exact"/>
        <w:ind w:left="0" w:right="0" w:firstLine="576"/>
        <w:jc w:val="left"/>
      </w:pPr>
      <w:r>
        <w:rPr/>
        <w:t xml:space="preserve">(8) "Crude oil" means any naturally occurring hydrocarbons coming from the earth that are liquid at twenty-five degrees Celsius and one atmosphere of pressure including, but not limited to, crude oil, bitumen and diluted bitumen, synthetic crude oil, and natural gas well condensate.</w:t>
      </w:r>
    </w:p>
    <w:p>
      <w:pPr>
        <w:spacing w:before="0" w:after="0" w:line="408" w:lineRule="exact"/>
        <w:ind w:left="0" w:right="0" w:firstLine="576"/>
        <w:jc w:val="left"/>
      </w:pPr>
      <w:r>
        <w:rPr/>
        <w:t xml:space="preserve">(9) "Department" means the department of ecology.</w:t>
      </w:r>
    </w:p>
    <w:p>
      <w:pPr>
        <w:spacing w:before="0" w:after="0" w:line="408" w:lineRule="exact"/>
        <w:ind w:left="0" w:right="0" w:firstLine="576"/>
        <w:jc w:val="left"/>
      </w:pPr>
      <w:r>
        <w:rPr/>
        <w:t xml:space="preserve">(10) "Director" means the director of the department of ecology.</w:t>
      </w:r>
    </w:p>
    <w:p>
      <w:pPr>
        <w:spacing w:before="0" w:after="0" w:line="408" w:lineRule="exact"/>
        <w:ind w:left="0" w:right="0" w:firstLine="576"/>
        <w:jc w:val="left"/>
      </w:pPr>
      <w:r>
        <w:rPr/>
        <w:t xml:space="preserve">(11) "Discharge" means any spilling, leaking, pumping, pouring, emitting, emptying, or dumping.</w:t>
      </w:r>
    </w:p>
    <w:p>
      <w:pPr>
        <w:spacing w:before="0" w:after="0" w:line="408" w:lineRule="exact"/>
        <w:ind w:left="0" w:right="0" w:firstLine="576"/>
        <w:jc w:val="left"/>
      </w:pPr>
      <w:r>
        <w:rPr/>
        <w:t xml:space="preserve">(12)(a) "Facility" means any structure, group of structures, equipment, pipeline, or device, other than a vessel, located on or near the navigable waters of the state that transfers oil in bulk to or from a tank vessel or pipeline, that is used for producing, storing, handling, transferring, processing, or transporting oil in bulk.</w:t>
      </w:r>
    </w:p>
    <w:p>
      <w:pPr>
        <w:spacing w:before="0" w:after="0" w:line="408" w:lineRule="exact"/>
        <w:ind w:left="0" w:right="0" w:firstLine="576"/>
        <w:jc w:val="left"/>
      </w:pPr>
      <w:r>
        <w:rPr/>
        <w:t xml:space="preserve">(b) For the purposes of oil spill contingency planning in RCW 90.56.210, facility also means a railroad that is not owned by the state that transports oil as bulk cargo.</w:t>
      </w:r>
    </w:p>
    <w:p>
      <w:pPr>
        <w:spacing w:before="0" w:after="0" w:line="408" w:lineRule="exact"/>
        <w:ind w:left="0" w:right="0" w:firstLine="576"/>
        <w:jc w:val="left"/>
      </w:pPr>
      <w:r>
        <w:rPr/>
        <w:t xml:space="preserve">(c) Except as provided in (b) of this subsection, a facility does not include any: (i) Railroad car, motor vehicle, or other rolling stock while transporting oil over the highways or rail lines of this state; (ii) underground storage tank regulated by the department or a local government under chapter 90.76 RCW; (iii) motor vehicle motor fuel outlet; (iv) facility that is operated as part of an exempt agricultural activity as provided in RCW 82.04.330; or (v) marine fuel outlet that does not dispense more than three thousand gallons of fuel to a ship that is not a covered vessel, in a single transaction.</w:t>
      </w:r>
    </w:p>
    <w:p>
      <w:pPr>
        <w:spacing w:before="0" w:after="0" w:line="408" w:lineRule="exact"/>
        <w:ind w:left="0" w:right="0" w:firstLine="576"/>
        <w:jc w:val="left"/>
      </w:pPr>
      <w:r>
        <w:rPr/>
        <w:t xml:space="preserve">(13) "Fund" means the state coastal protection fund as provided in RCW 90.48.390 and 90.48.400.</w:t>
      </w:r>
    </w:p>
    <w:p>
      <w:pPr>
        <w:spacing w:before="0" w:after="0" w:line="408" w:lineRule="exact"/>
        <w:ind w:left="0" w:right="0" w:firstLine="576"/>
        <w:jc w:val="left"/>
      </w:pPr>
      <w:r>
        <w:rPr/>
        <w:t xml:space="preserve">(14) "Having control over oil" shall include but not be limited to any person using, storing, or transporting oil immediately prior to entry of such oil into the waters of the state, and shall specifically include carriers and bailees of such oil.</w:t>
      </w:r>
    </w:p>
    <w:p>
      <w:pPr>
        <w:spacing w:before="0" w:after="0" w:line="408" w:lineRule="exact"/>
        <w:ind w:left="0" w:right="0" w:firstLine="576"/>
        <w:jc w:val="left"/>
      </w:pPr>
      <w:r>
        <w:rPr/>
        <w:t xml:space="preserve">(15) "Marine facility" means any facility used for tank vessel wharfage or anchorage, including any equipment used for the purpose of handling or transferring oil in bulk to or from a tank vessel.</w:t>
      </w:r>
    </w:p>
    <w:p>
      <w:pPr>
        <w:spacing w:before="0" w:after="0" w:line="408" w:lineRule="exact"/>
        <w:ind w:left="0" w:right="0" w:firstLine="576"/>
        <w:jc w:val="left"/>
      </w:pPr>
      <w:r>
        <w:rPr/>
        <w:t xml:space="preserve">(16) "Navigable waters of the state" means those waters of the state, and their adjoining shorelines, that are subject to the ebb and flow of the tide and/or are presently used, have been used in the past, or may be susceptible for use to transport intrastate, interstate, or foreign commerce.</w:t>
      </w:r>
    </w:p>
    <w:p>
      <w:pPr>
        <w:spacing w:before="0" w:after="0" w:line="408" w:lineRule="exact"/>
        <w:ind w:left="0" w:right="0" w:firstLine="576"/>
        <w:jc w:val="left"/>
      </w:pPr>
      <w:r>
        <w:rPr/>
        <w:t xml:space="preserve">(17) "Necessary expenses" means the expenses incurred by the department and assisting state agencies for (a) investigating the source of the discharge; (b) investigating the extent of the environmental damage caused by the discharge; (c) conducting actions necessary to clean up the discharge; (d) conducting predamage and damage assessment studies; and (e) enforcing the provisions of this chapter and collecting for damages caused by a discharge.</w:t>
      </w:r>
    </w:p>
    <w:p>
      <w:pPr>
        <w:spacing w:before="0" w:after="0" w:line="408" w:lineRule="exact"/>
        <w:ind w:left="0" w:right="0" w:firstLine="576"/>
        <w:jc w:val="left"/>
      </w:pPr>
      <w:r>
        <w:rPr/>
        <w:t xml:space="preserve">(18) "Offshore facility" means any facility located in, on, or under any of the navigable waters of the state, but does not include a facility any part of which is located in, on, or under any land of the state, other than submerged land.</w:t>
      </w:r>
    </w:p>
    <w:p>
      <w:pPr>
        <w:spacing w:before="0" w:after="0" w:line="408" w:lineRule="exact"/>
        <w:ind w:left="0" w:right="0" w:firstLine="576"/>
        <w:jc w:val="left"/>
      </w:pPr>
      <w:r>
        <w:rPr/>
        <w:t xml:space="preserve">(19) "Oil" or "oils" means oil of any kind that is liquid at twenty-five degrees Celsius and one atmosphere of pressure and any fractionation thereof, including, but not limited to, crude oil, bitumen, synthetic crude oil, natural gas well condensate, petroleum, gasoline, fuel oil, diesel oil, biological oils and blends, oil sludge, oil refuse, and oil mixed with wastes other than dredged spoil. Oil does not include any substance listed in Table 302.4 of 40 C.F.R. Part 302 adopted August 14, 1989, under section 102(a) of the federal comprehensive environmental response, compensation, and liability act of 1980, as amended by P.L. 99</w:t>
      </w:r>
      <w:r>
        <w:rPr/>
        <w:noBreakHyphen/>
      </w:r>
      <w:r>
        <w:rPr/>
        <w:t xml:space="preserve">499.</w:t>
      </w:r>
    </w:p>
    <w:p>
      <w:pPr>
        <w:spacing w:before="0" w:after="0" w:line="408" w:lineRule="exact"/>
        <w:ind w:left="0" w:right="0" w:firstLine="576"/>
        <w:jc w:val="left"/>
      </w:pPr>
      <w:r>
        <w:rPr/>
        <w:t xml:space="preserve">(20) "Onshore facility" means any facility any part of which is located in, on, or under any land of the state, other than submerged land, that because of its location, could reasonably be expected to cause substantial harm to the environment by discharging oil into or on the navigable waters of the state or the adjoining shorelines.</w:t>
      </w:r>
    </w:p>
    <w:p>
      <w:pPr>
        <w:spacing w:before="0" w:after="0" w:line="408" w:lineRule="exact"/>
        <w:ind w:left="0" w:right="0" w:firstLine="576"/>
        <w:jc w:val="left"/>
      </w:pPr>
      <w:r>
        <w:rPr/>
        <w:t xml:space="preserve">(21)(a) "Owner or operator" means (i) in the case of a vessel, any person owning, operating, or chartering by demise, the vessel; (ii) in the case of an onshore or offshore facility, any person owning or operating the facility; and (iii) in the case of an abandoned vessel or onshore or offshore facility, the person who owned or operated the vessel or facility immediately before its abandonment.</w:t>
      </w:r>
    </w:p>
    <w:p>
      <w:pPr>
        <w:spacing w:before="0" w:after="0" w:line="408" w:lineRule="exact"/>
        <w:ind w:left="0" w:right="0" w:firstLine="576"/>
        <w:jc w:val="left"/>
      </w:pPr>
      <w:r>
        <w:rPr/>
        <w:t xml:space="preserve">(b) "Operator" does not include any person who owns the land underlying a facility if the person is not involved in the operations of the facility.</w:t>
      </w:r>
    </w:p>
    <w:p>
      <w:pPr>
        <w:spacing w:before="0" w:after="0" w:line="408" w:lineRule="exact"/>
        <w:ind w:left="0" w:right="0" w:firstLine="576"/>
        <w:jc w:val="left"/>
      </w:pPr>
      <w:r>
        <w:rPr/>
        <w:t xml:space="preserve">(22) "Passenger vessel" means a ship of three hundred or more gross tons with a fuel capacity of at least six thousand gallons carrying passengers for compensation.</w:t>
      </w:r>
    </w:p>
    <w:p>
      <w:pPr>
        <w:spacing w:before="0" w:after="0" w:line="408" w:lineRule="exact"/>
        <w:ind w:left="0" w:right="0" w:firstLine="576"/>
        <w:jc w:val="left"/>
      </w:pPr>
      <w:r>
        <w:rPr/>
        <w:t xml:space="preserve">(23) "Person" means any political subdivision, government agency, municipality, industry, public or private corporation, copartnership, association, firm, individual, or any other entity whatsoever.</w:t>
      </w:r>
    </w:p>
    <w:p>
      <w:pPr>
        <w:spacing w:before="0" w:after="0" w:line="408" w:lineRule="exact"/>
        <w:ind w:left="0" w:right="0" w:firstLine="576"/>
        <w:jc w:val="left"/>
      </w:pPr>
      <w:r>
        <w:rPr/>
        <w:t xml:space="preserve">(24) "Ship" means any boat, ship, vessel, barge, or other floating craft of any kind.</w:t>
      </w:r>
    </w:p>
    <w:p>
      <w:pPr>
        <w:spacing w:before="0" w:after="0" w:line="408" w:lineRule="exact"/>
        <w:ind w:left="0" w:right="0" w:firstLine="576"/>
        <w:jc w:val="left"/>
      </w:pPr>
      <w:r>
        <w:rPr/>
        <w:t xml:space="preserve">(25) "Spill" means an unauthorized discharge of oil or hazardous substances into the waters of the state.</w:t>
      </w:r>
    </w:p>
    <w:p>
      <w:pPr>
        <w:spacing w:before="0" w:after="0" w:line="408" w:lineRule="exact"/>
        <w:ind w:left="0" w:right="0" w:firstLine="576"/>
        <w:jc w:val="left"/>
      </w:pPr>
      <w:r>
        <w:rPr/>
        <w:t xml:space="preserve">(26) "Tank vessel" means a ship that is constructed or adapted to carry, or that carries, oil in bulk as cargo or cargo residue, and that:</w:t>
      </w:r>
    </w:p>
    <w:p>
      <w:pPr>
        <w:spacing w:before="0" w:after="0" w:line="408" w:lineRule="exact"/>
        <w:ind w:left="0" w:right="0" w:firstLine="576"/>
        <w:jc w:val="left"/>
      </w:pPr>
      <w:r>
        <w:rPr/>
        <w:t xml:space="preserve">(a) Operates on the waters of the state; or</w:t>
      </w:r>
    </w:p>
    <w:p>
      <w:pPr>
        <w:spacing w:before="0" w:after="0" w:line="408" w:lineRule="exact"/>
        <w:ind w:left="0" w:right="0" w:firstLine="576"/>
        <w:jc w:val="left"/>
      </w:pPr>
      <w:r>
        <w:rPr/>
        <w:t xml:space="preserve">(b) Transfers oil in a port or place subject to the jurisdiction of this state.</w:t>
      </w:r>
    </w:p>
    <w:p>
      <w:pPr>
        <w:spacing w:before="0" w:after="0" w:line="408" w:lineRule="exact"/>
        <w:ind w:left="0" w:right="0" w:firstLine="576"/>
        <w:jc w:val="left"/>
      </w:pPr>
      <w:r>
        <w:rPr/>
        <w:t xml:space="preserve">(27) "Waters of the state" includes lakes, rivers, ponds, streams, inland waters, underground water, salt waters, estuaries, tidal flats, beaches and lands adjoining the seacoast of the state, sewers, and all other surface waters and watercourses within the jurisdiction of the state of Washington.</w:t>
      </w:r>
    </w:p>
    <w:p>
      <w:pPr>
        <w:spacing w:before="0" w:after="0" w:line="408" w:lineRule="exact"/>
        <w:ind w:left="0" w:right="0" w:firstLine="576"/>
        <w:jc w:val="left"/>
      </w:pPr>
      <w:r>
        <w:rPr/>
        <w:t xml:space="preserve">(28) "Worst case spill" means: (a) In the case of a vessel, a spill of the entire cargo and fuel of the vessel complicated by adverse weather conditions; and (b) in the case of an onshore or offshore facility, the largest foreseeable spill in adverse weather conditions.</w:t>
      </w:r>
    </w:p>
    <w:p>
      <w:pPr>
        <w:spacing w:before="0" w:after="0" w:line="408" w:lineRule="exact"/>
        <w:ind w:left="0" w:right="0" w:firstLine="576"/>
        <w:jc w:val="left"/>
      </w:pPr>
      <w:r>
        <w:rPr>
          <w:u w:val="single"/>
        </w:rPr>
        <w:t xml:space="preserve">(29) "Food grade vegetable oil" means a nonpetroleum oil of fat or vegetable origin that is intended for human or animal consumption as food. Food grade vegetable oil includes but is not limited to oils and fats derived from plant seeds, nuts, fruits, and kernels. Food grade vegetable oil does not include biodiesel, biodiesel blends, or similar plant-based oils that have undergone processing for use as a fuel.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56</w:t>
      </w:r>
      <w:r>
        <w:rPr/>
        <w:t xml:space="preserve">.</w:t>
      </w:r>
      <w:r>
        <w:t xml:space="preserve">210</w:t>
      </w:r>
      <w:r>
        <w:rPr/>
        <w:t xml:space="preserve"> and 2015 c 274 s 5 are each amended to read as follows:</w:t>
      </w:r>
    </w:p>
    <w:p>
      <w:pPr>
        <w:spacing w:before="0" w:after="0" w:line="408" w:lineRule="exact"/>
        <w:ind w:left="0" w:right="0" w:firstLine="576"/>
        <w:jc w:val="left"/>
      </w:pPr>
      <w:r>
        <w:rPr/>
        <w:t xml:space="preserve">(1) Each onshore and offshore facility shall have a contingency plan for the containment and cleanup of oil spills from the facility into the waters of the state and for the protection of fisheries and wildlife, shellfish beds, natural resources, and public and private property from such spills. The department shall by rule adopt and periodically revise standards for the preparation of contingency plans. The department shall require contingency plans, at a minimum, to meet the following standards:</w:t>
      </w:r>
    </w:p>
    <w:p>
      <w:pPr>
        <w:spacing w:before="0" w:after="0" w:line="408" w:lineRule="exact"/>
        <w:ind w:left="0" w:right="0" w:firstLine="576"/>
        <w:jc w:val="left"/>
      </w:pPr>
      <w:r>
        <w:rPr/>
        <w:t xml:space="preserve">(a) Include full details of the method of response to spills of various sizes from any facility which is covered by the plan;</w:t>
      </w:r>
    </w:p>
    <w:p>
      <w:pPr>
        <w:spacing w:before="0" w:after="0" w:line="408" w:lineRule="exact"/>
        <w:ind w:left="0" w:right="0" w:firstLine="576"/>
        <w:jc w:val="left"/>
      </w:pPr>
      <w:r>
        <w:rPr/>
        <w:t xml:space="preserve">(b) Be designed to be capable in terms of personnel, materials, and equipment, of promptly and properly, to the maximum extent practicable, as defined by the department removing oil and minimizing any damage to the environment resulting from a worst case spill;</w:t>
      </w:r>
    </w:p>
    <w:p>
      <w:pPr>
        <w:spacing w:before="0" w:after="0" w:line="408" w:lineRule="exact"/>
        <w:ind w:left="0" w:right="0" w:firstLine="576"/>
        <w:jc w:val="left"/>
      </w:pPr>
      <w:r>
        <w:rPr/>
        <w:t xml:space="preserve">(c) Provide a clear, precise, and detailed description of how the plan relates to and is integrated into relevant contingency plans which have been prepared by cooperatives, ports, regional entities, the state, and the federal government;</w:t>
      </w:r>
    </w:p>
    <w:p>
      <w:pPr>
        <w:spacing w:before="0" w:after="0" w:line="408" w:lineRule="exact"/>
        <w:ind w:left="0" w:right="0" w:firstLine="576"/>
        <w:jc w:val="left"/>
      </w:pPr>
      <w:r>
        <w:rPr/>
        <w:t xml:space="preserve">(d) Provide procedures for early detection of oil spills and timely notification of such spills to appropriate federal, state, and local authorities under applicable state and federal law;</w:t>
      </w:r>
    </w:p>
    <w:p>
      <w:pPr>
        <w:spacing w:before="0" w:after="0" w:line="408" w:lineRule="exact"/>
        <w:ind w:left="0" w:right="0" w:firstLine="576"/>
        <w:jc w:val="left"/>
      </w:pPr>
      <w:r>
        <w:rPr/>
        <w:t xml:space="preserve">(e) State the number, training preparedness, and fitness of all dedicated, prepositioned personnel assigned to direct and implement the plan;</w:t>
      </w:r>
    </w:p>
    <w:p>
      <w:pPr>
        <w:spacing w:before="0" w:after="0" w:line="408" w:lineRule="exact"/>
        <w:ind w:left="0" w:right="0" w:firstLine="576"/>
        <w:jc w:val="left"/>
      </w:pPr>
      <w:r>
        <w:rPr/>
        <w:t xml:space="preserve">(f) Incorporate periodic training and drill programs to evaluate whether personnel and equipment provided under the plan are in a state of operational readiness at all times;</w:t>
      </w:r>
    </w:p>
    <w:p>
      <w:pPr>
        <w:spacing w:before="0" w:after="0" w:line="408" w:lineRule="exact"/>
        <w:ind w:left="0" w:right="0" w:firstLine="576"/>
        <w:jc w:val="left"/>
      </w:pPr>
      <w:r>
        <w:rPr/>
        <w:t xml:space="preserve">(g) Describe important features of the surrounding environment, including fish and wildlife habitat, shellfish beds, environmentally and archaeologically sensitive areas, and public facilities. The departments of ecology, fish and wildlife, and natural resources, and the department of archaeology and historic preservation, upon request, shall provide information that they have available to assist in preparing this description. The description of archaeologically sensitive areas shall not be required to be included in a contingency plan until it is reviewed and updated pursuant to subsection (9) of this section;</w:t>
      </w:r>
    </w:p>
    <w:p>
      <w:pPr>
        <w:spacing w:before="0" w:after="0" w:line="408" w:lineRule="exact"/>
        <w:ind w:left="0" w:right="0" w:firstLine="576"/>
        <w:jc w:val="left"/>
      </w:pPr>
      <w:r>
        <w:rPr/>
        <w:t xml:space="preserve">(h) State the means of protecting and mitigating effects on the environment, including fish, shellfish, marine mammals, and other wildlife, and ensure that implementation of the plan does not pose unacceptable risks to the public or the environment;</w:t>
      </w:r>
    </w:p>
    <w:p>
      <w:pPr>
        <w:spacing w:before="0" w:after="0" w:line="408" w:lineRule="exact"/>
        <w:ind w:left="0" w:right="0" w:firstLine="576"/>
        <w:jc w:val="left"/>
      </w:pPr>
      <w:r>
        <w:rPr/>
        <w:t xml:space="preserve">(i) Provide arrangements for the prepositioning of oil spill containment and cleanup equipment and trained personnel at strategic locations from which they can be deployed to the spill site to promptly and properly remove the spilled oil;</w:t>
      </w:r>
    </w:p>
    <w:p>
      <w:pPr>
        <w:spacing w:before="0" w:after="0" w:line="408" w:lineRule="exact"/>
        <w:ind w:left="0" w:right="0" w:firstLine="576"/>
        <w:jc w:val="left"/>
      </w:pPr>
      <w:r>
        <w:rPr/>
        <w:t xml:space="preserve">(j) Provide arrangements for enlisting the use of qualified and trained cleanup personnel to implement the plan;</w:t>
      </w:r>
    </w:p>
    <w:p>
      <w:pPr>
        <w:spacing w:before="0" w:after="0" w:line="408" w:lineRule="exact"/>
        <w:ind w:left="0" w:right="0" w:firstLine="576"/>
        <w:jc w:val="left"/>
      </w:pPr>
      <w:r>
        <w:rPr/>
        <w:t xml:space="preserve">(k) Provide for disposal of recovered spilled oil in accordance with local, state, and federal laws;</w:t>
      </w:r>
    </w:p>
    <w:p>
      <w:pPr>
        <w:spacing w:before="0" w:after="0" w:line="408" w:lineRule="exact"/>
        <w:ind w:left="0" w:right="0" w:firstLine="576"/>
        <w:jc w:val="left"/>
      </w:pPr>
      <w:r>
        <w:rPr/>
        <w:t xml:space="preserve">(l) Until a spill prevention plan has been submitted pursuant to RCW 90.56.200, state the measures that have been taken to reduce the likelihood that a spill will occur, including but not limited to, design and operation of a facility, training of personnel, number of personnel, and backup systems designed to prevent a spill;</w:t>
      </w:r>
    </w:p>
    <w:p>
      <w:pPr>
        <w:spacing w:before="0" w:after="0" w:line="408" w:lineRule="exact"/>
        <w:ind w:left="0" w:right="0" w:firstLine="576"/>
        <w:jc w:val="left"/>
      </w:pPr>
      <w:r>
        <w:rPr/>
        <w:t xml:space="preserve">(m) State the amount and type of equipment available to respond to a spill, where the equipment is located, and the extent to which other contingency plans rely on the same equipment; and</w:t>
      </w:r>
    </w:p>
    <w:p>
      <w:pPr>
        <w:spacing w:before="0" w:after="0" w:line="408" w:lineRule="exact"/>
        <w:ind w:left="0" w:right="0" w:firstLine="576"/>
        <w:jc w:val="left"/>
      </w:pPr>
      <w:r>
        <w:rPr/>
        <w:t xml:space="preserve">(n) If the department has adopted rules permitting the use of dispersants, the circumstances, if any, and the manner for the application of the dispersants in conformance with the department's rules.</w:t>
      </w:r>
    </w:p>
    <w:p>
      <w:pPr>
        <w:spacing w:before="0" w:after="0" w:line="408" w:lineRule="exact"/>
        <w:ind w:left="0" w:right="0" w:firstLine="576"/>
        <w:jc w:val="left"/>
      </w:pPr>
      <w:r>
        <w:rPr/>
        <w:t xml:space="preserve">(2)(a) The following shall submit contingency plans to the department within six months after the department adopts rules establishing standards for contingency plans under subsection (1) of this section:</w:t>
      </w:r>
    </w:p>
    <w:p>
      <w:pPr>
        <w:spacing w:before="0" w:after="0" w:line="408" w:lineRule="exact"/>
        <w:ind w:left="0" w:right="0" w:firstLine="576"/>
        <w:jc w:val="left"/>
      </w:pPr>
      <w:r>
        <w:rPr/>
        <w:t xml:space="preserve">(i) Onshore facilities capable of storing one million gallons or more of oil; and</w:t>
      </w:r>
    </w:p>
    <w:p>
      <w:pPr>
        <w:spacing w:before="0" w:after="0" w:line="408" w:lineRule="exact"/>
        <w:ind w:left="0" w:right="0" w:firstLine="576"/>
        <w:jc w:val="left"/>
      </w:pPr>
      <w:r>
        <w:rPr/>
        <w:t xml:space="preserve">(ii) Offshore facilities.</w:t>
      </w:r>
    </w:p>
    <w:p>
      <w:pPr>
        <w:spacing w:before="0" w:after="0" w:line="408" w:lineRule="exact"/>
        <w:ind w:left="0" w:right="0" w:firstLine="576"/>
        <w:jc w:val="left"/>
      </w:pPr>
      <w:r>
        <w:rPr/>
        <w:t xml:space="preserve">(b) Contingency plans for all other onshore and offshore facilities shall be submitted to the department within eighteen months after the department has adopted rules under subsection (1) of this section. The department may adopt a schedule for submission of plans within the eighteen-month period.</w:t>
      </w:r>
    </w:p>
    <w:p>
      <w:pPr>
        <w:spacing w:before="0" w:after="0" w:line="408" w:lineRule="exact"/>
        <w:ind w:left="0" w:right="0" w:firstLine="576"/>
        <w:jc w:val="left"/>
      </w:pPr>
      <w:r>
        <w:rPr/>
        <w:t xml:space="preserve">(3) The department by rule shall determine the contingency plan requirements for railroads transporting oil in bulk. </w:t>
      </w:r>
      <w:r>
        <w:rPr>
          <w:u w:val="single"/>
        </w:rPr>
        <w:t xml:space="preserve">A contingency plan under this subsection is not required for railroad transport of food grade vegetable oil.</w:t>
      </w:r>
      <w:r>
        <w:rPr/>
        <w:t xml:space="preserve"> Federal oil spill response plans created pursuant to 33 U.S.C. Sec. 1321 may be submitted in lieu of contingency plans until state rules are adopted.</w:t>
      </w:r>
    </w:p>
    <w:p>
      <w:pPr>
        <w:spacing w:before="0" w:after="0" w:line="408" w:lineRule="exact"/>
        <w:ind w:left="0" w:right="0" w:firstLine="576"/>
        <w:jc w:val="left"/>
      </w:pPr>
      <w:r>
        <w:rPr/>
        <w:t xml:space="preserve">(4)(a) The owner or operator of a facility shall submit the contingency plan for the facility.</w:t>
      </w:r>
    </w:p>
    <w:p>
      <w:pPr>
        <w:spacing w:before="0" w:after="0" w:line="408" w:lineRule="exact"/>
        <w:ind w:left="0" w:right="0" w:firstLine="576"/>
        <w:jc w:val="left"/>
      </w:pPr>
      <w:r>
        <w:rPr/>
        <w:t xml:space="preserve">(b) A person who has contracted with a facility to provide containment and cleanup services and who meets the standards established pursuant to RCW 90.56.240, may submit the plan for any facility for which the person is contractually obligated to provide services. Subject to conditions imposed by the department, the person may submit a single plan for more than one facility.</w:t>
      </w:r>
    </w:p>
    <w:p>
      <w:pPr>
        <w:spacing w:before="0" w:after="0" w:line="408" w:lineRule="exact"/>
        <w:ind w:left="0" w:right="0" w:firstLine="576"/>
        <w:jc w:val="left"/>
      </w:pPr>
      <w:r>
        <w:rPr/>
        <w:t xml:space="preserve">(5) A contingency plan prepared for an agency of the federal government or another state that satisfies the requirements of this section and rules adopted by the department may be accepted by the department as a contingency plan under this section. The department shall ensure that to the greatest extent possible, requirements for contingency plans under this section are consistent with the requirements for contingency plans under federal law.</w:t>
      </w:r>
    </w:p>
    <w:p>
      <w:pPr>
        <w:spacing w:before="0" w:after="0" w:line="408" w:lineRule="exact"/>
        <w:ind w:left="0" w:right="0" w:firstLine="576"/>
        <w:jc w:val="left"/>
      </w:pPr>
      <w:r>
        <w:rPr/>
        <w:t xml:space="preserve">(6) In reviewing the contingency plans required by this section, the department shall consider at least the following factors:</w:t>
      </w:r>
    </w:p>
    <w:p>
      <w:pPr>
        <w:spacing w:before="0" w:after="0" w:line="408" w:lineRule="exact"/>
        <w:ind w:left="0" w:right="0" w:firstLine="576"/>
        <w:jc w:val="left"/>
      </w:pPr>
      <w:r>
        <w:rPr/>
        <w:t xml:space="preserve">(a) The adequacy of containment and cleanup equipment, personnel, communications equipment, notification procedures and call down lists, response time, and logistical arrangements for coordination and implementation of response efforts to remove oil spills promptly and properly and to protect the environment;</w:t>
      </w:r>
    </w:p>
    <w:p>
      <w:pPr>
        <w:spacing w:before="0" w:after="0" w:line="408" w:lineRule="exact"/>
        <w:ind w:left="0" w:right="0" w:firstLine="576"/>
        <w:jc w:val="left"/>
      </w:pPr>
      <w:r>
        <w:rPr/>
        <w:t xml:space="preserve">(b) The nature and amount of vessel traffic within the area covered by the plan;</w:t>
      </w:r>
    </w:p>
    <w:p>
      <w:pPr>
        <w:spacing w:before="0" w:after="0" w:line="408" w:lineRule="exact"/>
        <w:ind w:left="0" w:right="0" w:firstLine="576"/>
        <w:jc w:val="left"/>
      </w:pPr>
      <w:r>
        <w:rPr/>
        <w:t xml:space="preserve">(c) The volume and type of oil being transported within the area covered by the plan;</w:t>
      </w:r>
    </w:p>
    <w:p>
      <w:pPr>
        <w:spacing w:before="0" w:after="0" w:line="408" w:lineRule="exact"/>
        <w:ind w:left="0" w:right="0" w:firstLine="576"/>
        <w:jc w:val="left"/>
      </w:pPr>
      <w:r>
        <w:rPr/>
        <w:t xml:space="preserve">(d) The existence of navigational hazards within the area covered by the plan;</w:t>
      </w:r>
    </w:p>
    <w:p>
      <w:pPr>
        <w:spacing w:before="0" w:after="0" w:line="408" w:lineRule="exact"/>
        <w:ind w:left="0" w:right="0" w:firstLine="576"/>
        <w:jc w:val="left"/>
      </w:pPr>
      <w:r>
        <w:rPr/>
        <w:t xml:space="preserve">(e) The history and circumstances surrounding prior spills of oil within the area covered by the plan;</w:t>
      </w:r>
    </w:p>
    <w:p>
      <w:pPr>
        <w:spacing w:before="0" w:after="0" w:line="408" w:lineRule="exact"/>
        <w:ind w:left="0" w:right="0" w:firstLine="576"/>
        <w:jc w:val="left"/>
      </w:pPr>
      <w:r>
        <w:rPr/>
        <w:t xml:space="preserve">(f) The sensitivity of fisheries, shellfish beds, and wildlife and other natural resources within the area covered by the plan;</w:t>
      </w:r>
    </w:p>
    <w:p>
      <w:pPr>
        <w:spacing w:before="0" w:after="0" w:line="408" w:lineRule="exact"/>
        <w:ind w:left="0" w:right="0" w:firstLine="576"/>
        <w:jc w:val="left"/>
      </w:pPr>
      <w:r>
        <w:rPr/>
        <w:t xml:space="preserve">(g) Relevant information on previous spills contained in on-scene coordinator reports prepared by the department; and</w:t>
      </w:r>
    </w:p>
    <w:p>
      <w:pPr>
        <w:spacing w:before="0" w:after="0" w:line="408" w:lineRule="exact"/>
        <w:ind w:left="0" w:right="0" w:firstLine="576"/>
        <w:jc w:val="left"/>
      </w:pPr>
      <w:r>
        <w:rPr/>
        <w:t xml:space="preserve">(h) The extent to which reasonable, cost-effective measures to prevent a likelihood that a spill will occur have been incorporated into the plan.</w:t>
      </w:r>
    </w:p>
    <w:p>
      <w:pPr>
        <w:spacing w:before="0" w:after="0" w:line="408" w:lineRule="exact"/>
        <w:ind w:left="0" w:right="0" w:firstLine="576"/>
        <w:jc w:val="left"/>
      </w:pPr>
      <w:r>
        <w:rPr/>
        <w:t xml:space="preserve">(7) The department shall approve a contingency plan only if it determines that the plan meets the requirements of this section and that, if implemented, the plan is capable, in terms of personnel, materials, and equipment, of removing oil promptly and properly and minimizing any damage to the environment.</w:t>
      </w:r>
    </w:p>
    <w:p>
      <w:pPr>
        <w:spacing w:before="0" w:after="0" w:line="408" w:lineRule="exact"/>
        <w:ind w:left="0" w:right="0" w:firstLine="576"/>
        <w:jc w:val="left"/>
      </w:pPr>
      <w:r>
        <w:rPr/>
        <w:t xml:space="preserve">(8) The approval of the contingency plan shall be valid for five years. Upon approval of a contingency plan, the department shall provide to the person submitting the plan a statement indicating that the plan has been approved, the facilities or vessels covered by the plan, and other information the department determines should be included.</w:t>
      </w:r>
    </w:p>
    <w:p>
      <w:pPr>
        <w:spacing w:before="0" w:after="0" w:line="408" w:lineRule="exact"/>
        <w:ind w:left="0" w:right="0" w:firstLine="576"/>
        <w:jc w:val="left"/>
      </w:pPr>
      <w:r>
        <w:rPr/>
        <w:t xml:space="preserve">(9) An owner or operator of a facility shall notify the department in writing immediately of any significant change of which it is aware affecting its contingency plan, including changes in any factor set forth in this section or in rules adopted by the department. The department may require the owner or operator to update a contingency plan as a result of these changes.</w:t>
      </w:r>
    </w:p>
    <w:p>
      <w:pPr>
        <w:spacing w:before="0" w:after="0" w:line="408" w:lineRule="exact"/>
        <w:ind w:left="0" w:right="0" w:firstLine="576"/>
        <w:jc w:val="left"/>
      </w:pPr>
      <w:r>
        <w:rPr/>
        <w:t xml:space="preserve">(10) The department by rule shall require contingency plans to be reviewed, updated, if necessary, and resubmitted to the department at least once every five years.</w:t>
      </w:r>
    </w:p>
    <w:p>
      <w:pPr>
        <w:spacing w:before="0" w:after="0" w:line="408" w:lineRule="exact"/>
        <w:ind w:left="0" w:right="0" w:firstLine="576"/>
        <w:jc w:val="left"/>
      </w:pPr>
      <w:r>
        <w:rPr/>
        <w:t xml:space="preserve">(11) Approval of a contingency plan by the department does not constitute an express assurance regarding the adequacy of the plan nor constitute a defense to liability imposed under this chapter or other state law.</w:t>
      </w:r>
    </w:p>
    <w:p/>
    <w:p>
      <w:pPr>
        <w:jc w:val="center"/>
      </w:pPr>
      <w:r>
        <w:rPr>
          <w:b/>
        </w:rPr>
        <w:t>--- END ---</w:t>
      </w:r>
    </w:p>
    <w:sectPr>
      <w:pgNumType w:start="1"/>
      <w:footerReference xmlns:r="http://schemas.openxmlformats.org/officeDocument/2006/relationships" r:id="R3ecbe71daf904fd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1135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fed084bdf84c73" /><Relationship Type="http://schemas.openxmlformats.org/officeDocument/2006/relationships/footer" Target="/word/footer.xml" Id="R3ecbe71daf904fde" /></Relationships>
</file>