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3107275e54fc6" /></Relationships>
</file>

<file path=word/document.xml><?xml version="1.0" encoding="utf-8"?>
<w:document xmlns:w="http://schemas.openxmlformats.org/wordprocessingml/2006/main">
  <w:body>
    <w:p>
      <w:r>
        <w:t>H-1203.1</w:t>
      </w:r>
    </w:p>
    <w:p>
      <w:pPr>
        <w:jc w:val="center"/>
      </w:pPr>
      <w:r>
        <w:t>_______________________________________________</w:t>
      </w:r>
    </w:p>
    <w:p/>
    <w:p>
      <w:pPr>
        <w:jc w:val="center"/>
      </w:pPr>
      <w:r>
        <w:rPr>
          <w:b/>
        </w:rPr>
        <w:t>SUBSTITUTE HOUSE BILL 1169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Orwall, Pollet, Appleton, Goodman, Tarleton, Bergquist, Stanford, Fitzgibbon, Doglio, and Wylie)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opportunity, assistance, and relief for student loans; amending RCW 67.08.100, 4.56.110, 6.01.060, 6.15.010, 6.27.100, 6.27.105, 6.27.140, 6.27.140, and 6.27.150; adding a new chapter to Title 28B RCW; creating new sections; repealing RCW 2.48.165, 18.04.420, 18.08.470, 18.11.270, 18.16.230, 18.20.200, 18.27.360, 18.39.465, 18.43.160, 18.46.055, 18.76.100, 18.85.341, 18.96.190, 18.104.115, 18.106.290, 18.130.125, 18.140.200, 18.145.125, 18.160.085, 18.165.280, 18.170.163, 18.180.050, 18.185.055, and 28A.410.105;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educated workforce is essential for the state's economic development. By 2020 seventy percent of available jobs in Washington will require at least a postsecondary credential. According to the 2015 A Skilled and Educated Workforce report, bachelor degree production in high-demand fields, such as science, technology, engineering, mathematics, and health, does not meet the demand of Washington's employers. The state has also set educational attainment goals to recognize the need and benefits of an educated workforce. College degree holders have higher incomes, better financial health, and are more likely to be homeowners than those who do not have college degrees. In fact, young adults aged twenty-two to thirty-five with a college degree are fifty percent more likely to own a home than those without a degree.</w:t>
      </w:r>
    </w:p>
    <w:p>
      <w:pPr>
        <w:spacing w:before="0" w:after="0" w:line="408" w:lineRule="exact"/>
        <w:ind w:left="0" w:right="0" w:firstLine="576"/>
        <w:jc w:val="left"/>
      </w:pPr>
      <w:r>
        <w:rPr/>
        <w:t xml:space="preserve">However, the legislature finds that the cost of higher education has risen dramatically in recent years. Between 2003 and 2013, the price index of tuition rose eighty percent, three times the increase in the consumer price index and nearly double the increase in the medical price index over the same period. The legislature also finds that students are financing their education with more student loan debt. According to the institute for college access and success' project on student debt, in 2014 fifty-eight percent of recent graduates in Washington had debt, and the average federal student loan debt load for a student graduating from a four-year public or private institution of higher education was twenty-four thousand eight hundred dollars. This is an increase of forty-two percent since 2004, when the average debt load was seventeen thousand four hundred dollars. These averages do not take into account additional private loans that many students take out to supplement their federal loans.</w:t>
      </w:r>
    </w:p>
    <w:p>
      <w:pPr>
        <w:spacing w:before="0" w:after="0" w:line="408" w:lineRule="exact"/>
        <w:ind w:left="0" w:right="0" w:firstLine="576"/>
        <w:jc w:val="left"/>
      </w:pPr>
      <w:r>
        <w:rPr/>
        <w:t xml:space="preserve">Student loan debt can greatly impact the economic benefits of earning a college degree. Surveys indicate that people burdened by student loan debt are less likely to buy a home; get married and start a family; start a small business; pursue lower paying professions such as teaching, nonprofit work, or social work; or even continue their education. The legislature finds that these decisions create a chain reaction of economic and social impact to the state.</w:t>
      </w:r>
    </w:p>
    <w:p>
      <w:pPr>
        <w:spacing w:before="0" w:after="0" w:line="408" w:lineRule="exact"/>
        <w:ind w:left="0" w:right="0" w:firstLine="576"/>
        <w:jc w:val="left"/>
      </w:pPr>
      <w:r>
        <w:rPr/>
        <w:t xml:space="preserve">The legislature recognizes that student loan debt is very different from other forms of debt, such as auto loans and home mortgages, for a variety of reasons. With most debt, borrowers know beforehand how much their monthly payment will be. However, student loans are more complicated because a student may borrow different amounts term to term and make decisions on an incremental basis as their financial aid packages, work, and living situations change. In addition, student loans may have origination fees, accumulated and capitalized interest, grace and forbearance periods, and income-based repayment options that all change the monthly payment amount. The legislature recognizes that another major difference with student loan debt is the unknown factor: Students take out the debt without having a clear idea of their future income and other financial obligations. Lastly, if a student has trouble repaying a student loan, the loans are not secured with physical property that can be sold, and in the event of bankruptcy, are nearly impossible to discharge.</w:t>
      </w:r>
    </w:p>
    <w:p>
      <w:pPr>
        <w:spacing w:before="0" w:after="0" w:line="408" w:lineRule="exact"/>
        <w:ind w:left="0" w:right="0" w:firstLine="576"/>
        <w:jc w:val="left"/>
      </w:pPr>
      <w:r>
        <w:rPr/>
        <w:t xml:space="preserve">According to the United States department of education, Washington students are defaulting on their federal student loans at roughly the same rate as the national average. For the cohort that entered into repayment on their federal student loans in 2013, ten percent, or seven thousand seven hundred forty-six students, fell into default during the fiscal year ending September 30, 2016, just under the national average of eleven percent.</w:t>
      </w:r>
    </w:p>
    <w:p>
      <w:pPr>
        <w:spacing w:before="0" w:after="0" w:line="408" w:lineRule="exact"/>
        <w:ind w:left="0" w:right="0" w:firstLine="576"/>
        <w:jc w:val="left"/>
      </w:pPr>
      <w:r>
        <w:rPr/>
        <w:t xml:space="preserve">The consequences of default can haunt student loan borrowers for years unless they are able to rehabilitate their loans. These consequences may include suspension of the borrower's professional license; harassment by collection agencies; garnishment of wages and bank accounts; as well as seizing of the borrower's tax refund, social security retirement, and disability benefits. Defaulting on a student loan damages a borrower's credit, making it difficult to qualify for a mortgage or auto loan, rent an apartment, and even find employment, closing people off from the resources they need for financial stability.</w:t>
      </w:r>
    </w:p>
    <w:p>
      <w:pPr>
        <w:spacing w:before="0" w:after="0" w:line="408" w:lineRule="exact"/>
        <w:ind w:left="0" w:right="0" w:firstLine="576"/>
        <w:jc w:val="left"/>
      </w:pPr>
      <w:r>
        <w:rPr/>
        <w:t xml:space="preserve">The legislature finds that students may be uninformed borrowers who underestimate what their monthly payment may be after they leave school or who do not fully understand the complex, myriad of options available to them to repay their federal student loans. The legislature recognizes that students may need help navigating available options and could benefit from assistance. Also, the legislature identifies that the housing counseling services established for homeowners in foreclosure is a model that could be replicated for student loan borrowers. Therefore, the legislature intends to use the housing finance commission and the existing structure for housing counselors to create a statewide student loan debt hotline as well as providing student loan debt counselors.</w:t>
      </w:r>
    </w:p>
    <w:p>
      <w:pPr>
        <w:spacing w:before="0" w:after="0" w:line="408" w:lineRule="exact"/>
        <w:ind w:left="0" w:right="0" w:firstLine="576"/>
        <w:jc w:val="left"/>
      </w:pPr>
      <w:r>
        <w:rPr/>
        <w:t xml:space="preserve">The legislature also acknowledges that the state currently allows regulators of twenty-six professions to suspend the professional licenses or certificates of student loan borrowers who have defaulted on their loans. In 2015 the department of licensing reported one hundred ten license suspensions for student loan default within the eleven professions it regulates, most of which were in the field of cosmetology. Twenty-one states have similar laws, but recently some states have repealed their laws or introduced legislation to do so, recognizing that license suspension hinders a borrower's ability to repay. It is the legislature's intent to repeal the statutes regarding professional license or certificate suspension and intends for those who had their license or certificate suspended to be eligible to have their license or certificate reinstated.</w:t>
      </w:r>
    </w:p>
    <w:p>
      <w:pPr>
        <w:spacing w:before="0" w:after="0" w:line="408" w:lineRule="exact"/>
        <w:ind w:left="0" w:right="0" w:firstLine="576"/>
        <w:jc w:val="left"/>
      </w:pPr>
      <w:r>
        <w:rPr/>
        <w:t xml:space="preserve">The legislature also finds that Washington state has high postjudgment interest rates and generous wage and bank account garnishment rates that negatively impact private student loan borrowers who default. Studies indicate that wage and bank account garnishment contributes to financial and employment instability, unemployment, bankruptcy, homelessness, and chronic stress. Washington's high interest and garnishment rates also increase the courts' caseload by making it more attractive for lenders of private student loans to sue a borrower in court and obtain a judgment than to negotiate an agreement or settlement with the borrower.</w:t>
      </w:r>
    </w:p>
    <w:p>
      <w:pPr>
        <w:spacing w:before="0" w:after="0" w:line="408" w:lineRule="exact"/>
        <w:ind w:left="0" w:right="0" w:firstLine="576"/>
        <w:jc w:val="left"/>
      </w:pPr>
      <w:r>
        <w:rPr/>
        <w:t xml:space="preserve">Washington state's postjudgment interest rate was set at twelve percent in 1980 when the prime interest rate was fifteen percent. The current prime interest rate stands at three and one-half percent. In addition, the state's current postjudgment rate on torts is around three percent.</w:t>
      </w:r>
    </w:p>
    <w:p>
      <w:pPr>
        <w:spacing w:before="0" w:after="0" w:line="408" w:lineRule="exact"/>
        <w:ind w:left="0" w:right="0" w:firstLine="576"/>
        <w:jc w:val="left"/>
      </w:pPr>
      <w:r>
        <w:rPr/>
        <w:t xml:space="preserve">Regarding wage garnishment, many states, such as Texas, Pennsylvania, and South Carolina do not allow for wage garnishment for consumer debt. For federal student loans, the department of education can garnish up to fifteen percent of a borrower's disposable income, but not more than thirty times the minimum wage. In Washington, a borrower can have twenty-five percent of his or her disposable earnings garnished, or thirty-five times the federal minimum wage. As for bank account exemptions, Massachusetts protects two thousand five hundred dollars from garnishment compared to Washington's current exemption of five hundred dollars. To put this figure into perspective, the average rent in the Seattle metropolitan area is two thousand eighty-seven dollars.</w:t>
      </w:r>
    </w:p>
    <w:p>
      <w:pPr>
        <w:spacing w:before="0" w:after="0" w:line="408" w:lineRule="exact"/>
        <w:ind w:left="0" w:right="0" w:firstLine="576"/>
        <w:jc w:val="left"/>
      </w:pPr>
      <w:r>
        <w:rPr/>
        <w:t xml:space="preserve">Therefore, it is the legislature's intent to provide no-cost, independent financial counseling to Washington students to help them make informed financial decisions about student loan debt and to help student loan borrowers in default avoid loss of professional license or certification, which hinders repayment. It is also the legislature's intent to help student loan borrowers in default to maintain financial stability and to avoid the hardships of bank account and wage garnishment by making the postjudgment interest rate for private student loan debt more comparable to the market rate and by increasing the exemptions for bank account and wage garnishments.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EDUCATION LOAN DEBT COUNSELORS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 resident of the state of Washington who is obligated to repay a student education loan. For the purposes of this chapter, the most recent permanent address provided by the borrower to the educational institution, lender, servicer, or collection agency determines the residency of the borrower.</w:t>
      </w:r>
    </w:p>
    <w:p>
      <w:pPr>
        <w:spacing w:before="0" w:after="0" w:line="408" w:lineRule="exact"/>
        <w:ind w:left="0" w:right="0" w:firstLine="576"/>
        <w:jc w:val="left"/>
      </w:pPr>
      <w:r>
        <w:rPr/>
        <w:t xml:space="preserve">(2) "Collection agency" has the definition in RCW 19.16.100.</w:t>
      </w:r>
    </w:p>
    <w:p>
      <w:pPr>
        <w:spacing w:before="0" w:after="0" w:line="408" w:lineRule="exact"/>
        <w:ind w:left="0" w:right="0" w:firstLine="576"/>
        <w:jc w:val="left"/>
      </w:pPr>
      <w:r>
        <w:rPr/>
        <w:t xml:space="preserve">(3) "Educational institution" includes institutions of higher education as defined in RCW 28B.10.016, any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(4) "Lender" means a private entity that originates a student education loan for a borrower and does not include the federal government.</w:t>
      </w:r>
    </w:p>
    <w:p>
      <w:pPr>
        <w:spacing w:before="0" w:after="0" w:line="408" w:lineRule="exact"/>
        <w:ind w:left="0" w:right="0" w:firstLine="576"/>
        <w:jc w:val="left"/>
      </w:pPr>
      <w:r>
        <w:rPr/>
        <w:t xml:space="preserve">(5) "Servicer" means an entity receiving scheduled periodic payments from a borrower pursuant to the terms of a student education loan and applying those payments of principal and interest and such other payments with respect to the amounts received from a borrower, as may be required pursuant to the terms of a student education loan.</w:t>
      </w:r>
    </w:p>
    <w:p>
      <w:pPr>
        <w:spacing w:before="0" w:after="0" w:line="408" w:lineRule="exact"/>
        <w:ind w:left="0" w:right="0" w:firstLine="576"/>
        <w:jc w:val="left"/>
      </w:pPr>
      <w:r>
        <w:rPr/>
        <w:t xml:space="preserve">(6) "Student education loan" means any loan solely for personal use to finance postsecondary education and costs of attendance at an educational institution. A "student education loan" includes a loan made solely to refinance a student education loan. A "student education loan" does not include an extension of credit under an open-end consumer credit plan, an extension of credit under a closed-end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(7) "Student education loan debt counseling organization" means a nonprofit counseling organization that has been trained in assisting borrowers with repayment and other options available to borrowers regarding student education loans and student education loan default in accordance with the requirements in section 103 of this act and is approved by either the federal government or the housing finance commission.</w:t>
      </w:r>
    </w:p>
    <w:p>
      <w:pPr>
        <w:spacing w:before="0" w:after="0" w:line="408" w:lineRule="exact"/>
        <w:ind w:left="0" w:right="0" w:firstLine="576"/>
        <w:jc w:val="left"/>
      </w:pPr>
      <w:r>
        <w:rPr/>
        <w:t xml:space="preserve">(8) "Student education loan debt hotline" is the toll-free telephone number or charge-free equivalent made available to borrowers to find a nonprofit student education loan debt counseling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notice must be made available to the borrower by letter or other means of electronic delivery approved by the borrower with the information required under subsection (3) of this section by the following entities as described:</w:t>
      </w:r>
    </w:p>
    <w:p>
      <w:pPr>
        <w:spacing w:before="0" w:after="0" w:line="408" w:lineRule="exact"/>
        <w:ind w:left="0" w:right="0" w:firstLine="576"/>
        <w:jc w:val="left"/>
      </w:pPr>
      <w:r>
        <w:rPr/>
        <w:t xml:space="preserve">(a) An educational institution any time a borrower with loans certified by the educational institution drops out, transfers to a different educational institution, or graduates from the educational institution; and</w:t>
      </w:r>
    </w:p>
    <w:p>
      <w:pPr>
        <w:spacing w:before="0" w:after="0" w:line="408" w:lineRule="exact"/>
        <w:ind w:left="0" w:right="0" w:firstLine="576"/>
        <w:jc w:val="left"/>
      </w:pPr>
      <w:r>
        <w:rPr/>
        <w:t xml:space="preserve">(b) A lender, the lender's servicer, or a collection agency any time a notice of delinquency, default, collections, or a summons and complaint for a student education loan is issued to a borrower.</w:t>
      </w:r>
    </w:p>
    <w:p>
      <w:pPr>
        <w:spacing w:before="0" w:after="0" w:line="408" w:lineRule="exact"/>
        <w:ind w:left="0" w:right="0" w:firstLine="576"/>
        <w:jc w:val="left"/>
      </w:pPr>
      <w:r>
        <w:rPr/>
        <w:t xml:space="preserve">(2) The student achievement council under chapter 28B.77 RCW, the state board for community and technical colleges under RCW 28B.50.050, and the educational institutions are encouraged to disseminate the information in subsection (3) of this section by posting it on web sites, including it in financial aid educational materials and notices, educating financial aid advisors, and any other method deemed appropriate with the goal of notifying as many students as possible.</w:t>
      </w:r>
    </w:p>
    <w:p>
      <w:pPr>
        <w:spacing w:before="0" w:after="0" w:line="408" w:lineRule="exact"/>
        <w:ind w:left="0" w:right="0" w:firstLine="576"/>
        <w:jc w:val="left"/>
      </w:pPr>
      <w:r>
        <w:rPr/>
        <w:t xml:space="preserve">(3) The notice must include a toll-free telephone number for the statewide student education loan debt hotline and a web site where the borrower can receive information and assistance with student education loans, including a statement that student education loan debt counselors are available at no cost to the borrower. The notice sent to students must include the following statement, in at least twelve point type:</w:t>
      </w:r>
    </w:p>
    <w:p>
      <w:pPr>
        <w:spacing w:before="0" w:after="0" w:line="408" w:lineRule="exact"/>
        <w:ind w:left="0" w:right="0" w:firstLine="576"/>
        <w:jc w:val="center"/>
      </w:pPr>
      <w:r>
        <w:rPr/>
        <w:t xml:space="preserve">SEEKING ASSISTANCE</w:t>
      </w:r>
    </w:p>
    <w:p>
      <w:pPr>
        <w:spacing w:before="0" w:after="0" w:line="408" w:lineRule="exact"/>
        <w:ind w:left="0" w:right="0" w:firstLine="576"/>
        <w:jc w:val="left"/>
      </w:pPr>
      <w:r>
        <w:rPr/>
        <w:t xml:space="preserve">Student education loan debt counselors are available at no cost to you. If you would like assistance in understanding and determining your options and rights regarding your student education loans, you may contact the following:</w:t>
      </w:r>
    </w:p>
    <w:p>
      <w:pPr>
        <w:spacing w:before="0" w:after="0" w:line="408" w:lineRule="exact"/>
        <w:ind w:left="0" w:right="0" w:firstLine="576"/>
        <w:jc w:val="left"/>
      </w:pPr>
      <w:r>
        <w:rPr/>
        <w:t xml:space="preserve">The statewide student education loan debt hotline for assistance and referral to a nonprofit student education loan debt counseling organization:</w:t>
      </w:r>
    </w:p>
    <w:p>
      <w:pPr>
        <w:spacing w:before="0" w:after="0" w:line="408" w:lineRule="exact"/>
        <w:ind w:left="0" w:right="0" w:firstLine="576"/>
        <w:jc w:val="left"/>
      </w:pPr>
      <w:r>
        <w:rPr/>
        <w:t xml:space="preserve">Telephone: . . . . . Web site: . . . . .</w:t>
      </w:r>
    </w:p>
    <w:p>
      <w:pPr>
        <w:spacing w:before="0" w:after="0" w:line="408" w:lineRule="exact"/>
        <w:ind w:left="0" w:right="0" w:firstLine="576"/>
        <w:jc w:val="left"/>
      </w:pPr>
      <w:r>
        <w:rPr/>
        <w:t xml:space="preserve">The Federal Student Aid Office of the United States Department of Education:</w:t>
      </w:r>
    </w:p>
    <w:p>
      <w:pPr>
        <w:spacing w:before="0" w:after="0" w:line="408" w:lineRule="exact"/>
        <w:ind w:left="0" w:right="0" w:firstLine="576"/>
        <w:jc w:val="left"/>
      </w:pPr>
      <w:r>
        <w:rPr/>
        <w:t xml:space="preserve">Telephone: . . . . . Web site: . . .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to provide student education loan debt counseling services, a student education loan debt counseling organization must be a nonprofit that has student education loan counselors familiar with issues regarding student education loan debt including, but not limited to:</w:t>
      </w:r>
    </w:p>
    <w:p>
      <w:pPr>
        <w:spacing w:before="0" w:after="0" w:line="408" w:lineRule="exact"/>
        <w:ind w:left="0" w:right="0" w:firstLine="576"/>
        <w:jc w:val="left"/>
      </w:pPr>
      <w:r>
        <w:rPr/>
        <w:t xml:space="preserve">(a) The differences between private and federal student education loans, and the different types of federal student education loans;</w:t>
      </w:r>
    </w:p>
    <w:p>
      <w:pPr>
        <w:spacing w:before="0" w:after="0" w:line="408" w:lineRule="exact"/>
        <w:ind w:left="0" w:right="0" w:firstLine="576"/>
        <w:jc w:val="left"/>
      </w:pPr>
      <w:r>
        <w:rPr/>
        <w:t xml:space="preserve">(b) Grace periods, repayment, deferment, forbearance, delinquency, and default statuses;</w:t>
      </w:r>
    </w:p>
    <w:p>
      <w:pPr>
        <w:spacing w:before="0" w:after="0" w:line="408" w:lineRule="exact"/>
        <w:ind w:left="0" w:right="0" w:firstLine="576"/>
        <w:jc w:val="left"/>
      </w:pPr>
      <w:r>
        <w:rPr/>
        <w:t xml:space="preserve">(c) Income-based repayment, pay as you earn, and loan forgiveness options;</w:t>
      </w:r>
    </w:p>
    <w:p>
      <w:pPr>
        <w:spacing w:before="0" w:after="0" w:line="408" w:lineRule="exact"/>
        <w:ind w:left="0" w:right="0" w:firstLine="576"/>
        <w:jc w:val="left"/>
      </w:pPr>
      <w:r>
        <w:rPr/>
        <w:t xml:space="preserve">(d) The impact of private and federal student education loan default, such as denial of new student education loans and federal and state financial aid, negative credit reporting, academic transcript withholding, litigation, collection fees, federal treasury offsets, wage garnishment, and bank account garnishment;</w:t>
      </w:r>
    </w:p>
    <w:p>
      <w:pPr>
        <w:spacing w:before="0" w:after="0" w:line="408" w:lineRule="exact"/>
        <w:ind w:left="0" w:right="0" w:firstLine="576"/>
        <w:jc w:val="left"/>
      </w:pPr>
      <w:r>
        <w:rPr/>
        <w:t xml:space="preserve">(e) Situations for loan discharge, such as total and permanent disability, death, false certification, an unpaid loan disbursement refund, and school closure;</w:t>
      </w:r>
    </w:p>
    <w:p>
      <w:pPr>
        <w:spacing w:before="0" w:after="0" w:line="408" w:lineRule="exact"/>
        <w:ind w:left="0" w:right="0" w:firstLine="576"/>
        <w:jc w:val="left"/>
      </w:pPr>
      <w:r>
        <w:rPr/>
        <w:t xml:space="preserve">(f) Options for resolving delinquency and requirements for student education loan rehabilitation;</w:t>
      </w:r>
    </w:p>
    <w:p>
      <w:pPr>
        <w:spacing w:before="0" w:after="0" w:line="408" w:lineRule="exact"/>
        <w:ind w:left="0" w:right="0" w:firstLine="576"/>
        <w:jc w:val="left"/>
      </w:pPr>
      <w:r>
        <w:rPr/>
        <w:t xml:space="preserve">(g) When student education loan consolidation benefits a borrower and the pros and cons of federal student education loan consolidation versus private student education loan consolidation;</w:t>
      </w:r>
    </w:p>
    <w:p>
      <w:pPr>
        <w:spacing w:before="0" w:after="0" w:line="408" w:lineRule="exact"/>
        <w:ind w:left="0" w:right="0" w:firstLine="576"/>
        <w:jc w:val="left"/>
      </w:pPr>
      <w:r>
        <w:rPr/>
        <w:t xml:space="preserve">(h) The impacts of refinancing a federal or private student education loan with other consumer debt, such as the loss of federal income-based repayment, pay as you earn, and loan forgiveness options; loss of forbearance, deferment, and delinquency periods for federal student education loans; the loss of the student education loan debt counseling assistance; and the potential loss of lower postjudgment interest and garnishment rates in the event of default;</w:t>
      </w:r>
    </w:p>
    <w:p>
      <w:pPr>
        <w:spacing w:before="0" w:after="0" w:line="408" w:lineRule="exact"/>
        <w:ind w:left="0" w:right="0" w:firstLine="576"/>
        <w:jc w:val="left"/>
      </w:pPr>
      <w:r>
        <w:rPr/>
        <w:t xml:space="preserve">(i) The debt collection and judgment process, including the borrower's rights and responsibilities if they are served; and</w:t>
      </w:r>
    </w:p>
    <w:p>
      <w:pPr>
        <w:spacing w:before="0" w:after="0" w:line="408" w:lineRule="exact"/>
        <w:ind w:left="0" w:right="0" w:firstLine="576"/>
        <w:jc w:val="left"/>
      </w:pPr>
      <w:r>
        <w:rPr/>
        <w:t xml:space="preserve">(j) The garnishment process and a borrower's rights and responsibilities if they are garnished.</w:t>
      </w:r>
    </w:p>
    <w:p>
      <w:pPr>
        <w:spacing w:before="0" w:after="0" w:line="408" w:lineRule="exact"/>
        <w:ind w:left="0" w:right="0" w:firstLine="576"/>
        <w:jc w:val="left"/>
      </w:pPr>
      <w:r>
        <w:rPr/>
        <w:t xml:space="preserve">(2) Counseling organizations shall be approved by the housing finance commission to become student education loan debt counseling organizations with the responsibilities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Student education loan debt counseling organizations and their counselors have a duty to act in good faith to assist borrowers by:</w:t>
      </w:r>
    </w:p>
    <w:p>
      <w:pPr>
        <w:spacing w:before="0" w:after="0" w:line="408" w:lineRule="exact"/>
        <w:ind w:left="0" w:right="0" w:firstLine="576"/>
        <w:jc w:val="left"/>
      </w:pPr>
      <w:r>
        <w:rPr/>
        <w:t xml:space="preserve">(a) Informing the borrower of his or her options and rights regarding his or her student education loans;</w:t>
      </w:r>
    </w:p>
    <w:p>
      <w:pPr>
        <w:spacing w:before="0" w:after="0" w:line="408" w:lineRule="exact"/>
        <w:ind w:left="0" w:right="0" w:firstLine="576"/>
        <w:jc w:val="left"/>
      </w:pPr>
      <w:r>
        <w:rPr/>
        <w:t xml:space="preserve">(b) Advising the borrower about what documents the borrower must have to seek a student education loan modification or other resolution; and</w:t>
      </w:r>
    </w:p>
    <w:p>
      <w:pPr>
        <w:spacing w:before="0" w:after="0" w:line="408" w:lineRule="exact"/>
        <w:ind w:left="0" w:right="0" w:firstLine="576"/>
        <w:jc w:val="left"/>
      </w:pPr>
      <w:r>
        <w:rPr/>
        <w:t xml:space="preserve">(c) Providing other guidance, advice, and education as the student education loan debt counselor considers necessary.</w:t>
      </w:r>
    </w:p>
    <w:p>
      <w:pPr>
        <w:spacing w:before="0" w:after="0" w:line="408" w:lineRule="exact"/>
        <w:ind w:left="0" w:right="0" w:firstLine="576"/>
        <w:jc w:val="left"/>
      </w:pPr>
      <w:r>
        <w:rPr/>
        <w:t xml:space="preserve">(2) Student education loan debt counseling organizations and their counselors providing assistance to borrowers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(3) The department of commerce shall enter into interagency agreements to contract with the Washington state housing finance commission and other appropriate entities to implement the student education loan debt counseling program and the student education loan debt hotline required under this chapter.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PROFESSIONAL LICENSE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w:t>
      </w:r>
    </w:p>
    <w:p>
      <w:pPr>
        <w:spacing w:before="0" w:after="0" w:line="408" w:lineRule="exact"/>
        <w:ind w:left="0" w:right="0" w:firstLine="576"/>
        <w:jc w:val="left"/>
      </w:pPr>
      <w:r>
        <w:t>(2)</w:t>
      </w:r>
      <w:r>
        <w:rPr/>
        <w:t xml:space="preserve">RCW </w:t>
      </w:r>
      <w:r>
        <w:t xml:space="preserve">18</w:t>
      </w:r>
      <w:r>
        <w:rPr/>
        <w:t xml:space="preserve">.</w:t>
      </w:r>
      <w:r>
        <w:t xml:space="preserve">04</w:t>
      </w:r>
      <w:r>
        <w:rPr/>
        <w:t xml:space="preserve">.</w:t>
      </w:r>
      <w:r>
        <w:t xml:space="preserve">420</w:t>
      </w:r>
      <w:r>
        <w:rPr/>
        <w:t xml:space="preserve"> (License or certificate suspension</w:t>
      </w:r>
      <w:r>
        <w:rPr>
          <w:rFonts w:ascii="Times New Roman" w:hAnsi="Times New Roman"/>
        </w:rPr>
        <w:t xml:space="preserve">—</w:t>
      </w:r>
      <w:r>
        <w:rPr/>
        <w:t xml:space="preserve">Nonpayment or default on educational loan or scholarship) and 1996 c 293 s 2;</w:t>
      </w:r>
    </w:p>
    <w:p>
      <w:pPr>
        <w:spacing w:before="0" w:after="0" w:line="408" w:lineRule="exact"/>
        <w:ind w:left="0" w:right="0" w:firstLine="576"/>
        <w:jc w:val="left"/>
      </w:pPr>
      <w:r>
        <w:t>(3)</w:t>
      </w:r>
      <w:r>
        <w:rPr/>
        <w:t xml:space="preserve">RCW </w:t>
      </w:r>
      <w:r>
        <w:t xml:space="preserve">18</w:t>
      </w:r>
      <w:r>
        <w:rPr/>
        <w:t xml:space="preserve">.</w:t>
      </w:r>
      <w:r>
        <w:t xml:space="preserve">08</w:t>
      </w:r>
      <w:r>
        <w:rPr/>
        <w:t xml:space="preserve">.</w:t>
      </w:r>
      <w:r>
        <w:t xml:space="preserve">470</w:t>
      </w:r>
      <w:r>
        <w:rPr/>
        <w:t xml:space="preserve"> (Certificate or registration suspension</w:t>
      </w:r>
      <w:r>
        <w:rPr>
          <w:rFonts w:ascii="Times New Roman" w:hAnsi="Times New Roman"/>
        </w:rPr>
        <w:t xml:space="preserve">—</w:t>
      </w:r>
      <w:r>
        <w:rPr/>
        <w:t xml:space="preserve">Nonpayment or default on educational loan or scholarship) and 1996 c 293 s 3;</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(5)</w:t>
      </w:r>
      <w:r>
        <w:rPr/>
        <w:t xml:space="preserve">RCW </w:t>
      </w:r>
      <w:r>
        <w:t xml:space="preserve">18</w:t>
      </w:r>
      <w:r>
        <w:rPr/>
        <w:t xml:space="preserve">.</w:t>
      </w:r>
      <w:r>
        <w:t xml:space="preserve">16</w:t>
      </w:r>
      <w:r>
        <w:rPr/>
        <w:t xml:space="preserve">.</w:t>
      </w:r>
      <w:r>
        <w:t xml:space="preserve">230</w:t>
      </w:r>
      <w:r>
        <w:rPr/>
        <w:t xml:space="preserve"> (License suspension</w:t>
      </w:r>
      <w:r>
        <w:rPr>
          <w:rFonts w:ascii="Times New Roman" w:hAnsi="Times New Roman"/>
        </w:rPr>
        <w:t xml:space="preserve">—</w:t>
      </w:r>
      <w:r>
        <w:rPr/>
        <w:t xml:space="preserve">Nonpayment or default on educational loan or scholarship) and 1996 c 293 s 5;</w:t>
      </w:r>
    </w:p>
    <w:p>
      <w:pPr>
        <w:spacing w:before="0" w:after="0" w:line="408" w:lineRule="exact"/>
        <w:ind w:left="0" w:right="0" w:firstLine="576"/>
        <w:jc w:val="left"/>
      </w:pPr>
      <w:r>
        <w:t>(6)</w:t>
      </w:r>
      <w:r>
        <w:rPr/>
        <w:t xml:space="preserve">RCW </w:t>
      </w:r>
      <w:r>
        <w:t xml:space="preserve">18</w:t>
      </w:r>
      <w:r>
        <w:rPr/>
        <w:t xml:space="preserve">.</w:t>
      </w:r>
      <w:r>
        <w:t xml:space="preserve">20</w:t>
      </w:r>
      <w:r>
        <w:rPr/>
        <w:t xml:space="preserve">.</w:t>
      </w:r>
      <w:r>
        <w:t xml:space="preserve">200</w:t>
      </w:r>
      <w:r>
        <w:rPr/>
        <w:t xml:space="preserve"> (License suspension</w:t>
      </w:r>
      <w:r>
        <w:rPr>
          <w:rFonts w:ascii="Times New Roman" w:hAnsi="Times New Roman"/>
        </w:rPr>
        <w:t xml:space="preserve">—</w:t>
      </w:r>
      <w:r>
        <w:rPr/>
        <w:t xml:space="preserve">Nonpayment or default on educational loan or scholarship) and 1996 c 293 s 6;</w:t>
      </w:r>
    </w:p>
    <w:p>
      <w:pPr>
        <w:spacing w:before="0" w:after="0" w:line="408" w:lineRule="exact"/>
        <w:ind w:left="0" w:right="0" w:firstLine="576"/>
        <w:jc w:val="left"/>
      </w:pPr>
      <w:r>
        <w:t>(7)</w:t>
      </w:r>
      <w:r>
        <w:rPr/>
        <w:t xml:space="preserve">RCW </w:t>
      </w:r>
      <w:r>
        <w:t xml:space="preserve">18</w:t>
      </w:r>
      <w:r>
        <w:rPr/>
        <w:t xml:space="preserve">.</w:t>
      </w:r>
      <w:r>
        <w:t xml:space="preserve">27</w:t>
      </w:r>
      <w:r>
        <w:rPr/>
        <w:t xml:space="preserve">.</w:t>
      </w:r>
      <w:r>
        <w:t xml:space="preserve">360</w:t>
      </w:r>
      <w:r>
        <w:rPr/>
        <w:t xml:space="preserve"> (Certificate of registration suspension</w:t>
      </w:r>
      <w:r>
        <w:rPr>
          <w:rFonts w:ascii="Times New Roman" w:hAnsi="Times New Roman"/>
        </w:rPr>
        <w:t xml:space="preserve">—</w:t>
      </w:r>
      <w:r>
        <w:rPr/>
        <w:t xml:space="preserve">Nonpayment or default on educational loan or scholarship) and 1996 c 293 s 7;</w:t>
      </w:r>
    </w:p>
    <w:p>
      <w:pPr>
        <w:spacing w:before="0" w:after="0" w:line="408" w:lineRule="exact"/>
        <w:ind w:left="0" w:right="0" w:firstLine="576"/>
        <w:jc w:val="left"/>
      </w:pPr>
      <w:r>
        <w:t>(8)</w:t>
      </w:r>
      <w:r>
        <w:rPr/>
        <w:t xml:space="preserve">RCW </w:t>
      </w:r>
      <w:r>
        <w:t xml:space="preserve">18</w:t>
      </w:r>
      <w:r>
        <w:rPr/>
        <w:t xml:space="preserve">.</w:t>
      </w:r>
      <w:r>
        <w:t xml:space="preserve">39</w:t>
      </w:r>
      <w:r>
        <w:rPr/>
        <w:t xml:space="preserve">.</w:t>
      </w:r>
      <w:r>
        <w:t xml:space="preserve">465</w:t>
      </w:r>
      <w:r>
        <w:rPr/>
        <w:t xml:space="preserve"> (License suspension</w:t>
      </w:r>
      <w:r>
        <w:rPr>
          <w:rFonts w:ascii="Times New Roman" w:hAnsi="Times New Roman"/>
        </w:rPr>
        <w:t xml:space="preserve">—</w:t>
      </w:r>
      <w:r>
        <w:rPr/>
        <w:t xml:space="preserve">Nonpayment or default on educational loan or scholarship) and 1996 c 293 s 9;</w:t>
      </w:r>
    </w:p>
    <w:p>
      <w:pPr>
        <w:spacing w:before="0" w:after="0" w:line="408" w:lineRule="exact"/>
        <w:ind w:left="0" w:right="0" w:firstLine="576"/>
        <w:jc w:val="left"/>
      </w:pPr>
      <w:r>
        <w:t>(9)</w:t>
      </w:r>
      <w:r>
        <w:rPr/>
        <w:t xml:space="preserve">RCW </w:t>
      </w:r>
      <w:r>
        <w:t xml:space="preserve">18</w:t>
      </w:r>
      <w:r>
        <w:rPr/>
        <w:t xml:space="preserve">.</w:t>
      </w:r>
      <w:r>
        <w:t xml:space="preserve">43</w:t>
      </w:r>
      <w:r>
        <w:rPr/>
        <w:t xml:space="preserve">.</w:t>
      </w:r>
      <w:r>
        <w:t xml:space="preserve">160</w:t>
      </w:r>
      <w:r>
        <w:rPr/>
        <w:t xml:space="preserve"> (Certificate of registration or license suspension</w:t>
      </w:r>
      <w:r>
        <w:rPr>
          <w:rFonts w:ascii="Times New Roman" w:hAnsi="Times New Roman"/>
        </w:rPr>
        <w:t xml:space="preserve">—</w:t>
      </w:r>
      <w:r>
        <w:rPr/>
        <w:t xml:space="preserve">Nonpayment or default on educational loan or scholarship) and 1996 c 293 s 10;</w:t>
      </w:r>
    </w:p>
    <w:p>
      <w:pPr>
        <w:spacing w:before="0" w:after="0" w:line="408" w:lineRule="exact"/>
        <w:ind w:left="0" w:right="0" w:firstLine="576"/>
        <w:jc w:val="left"/>
      </w:pPr>
      <w:r>
        <w:t>(10)</w:t>
      </w:r>
      <w:r>
        <w:rPr/>
        <w:t xml:space="preserve">RCW </w:t>
      </w:r>
      <w:r>
        <w:t xml:space="preserve">18</w:t>
      </w:r>
      <w:r>
        <w:rPr/>
        <w:t xml:space="preserve">.</w:t>
      </w:r>
      <w:r>
        <w:t xml:space="preserve">46</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12;</w:t>
      </w:r>
    </w:p>
    <w:p>
      <w:pPr>
        <w:spacing w:before="0" w:after="0" w:line="408" w:lineRule="exact"/>
        <w:ind w:left="0" w:right="0" w:firstLine="576"/>
        <w:jc w:val="left"/>
      </w:pPr>
      <w:r>
        <w:t>(11)</w:t>
      </w:r>
      <w:r>
        <w:rPr/>
        <w:t xml:space="preserve">RCW </w:t>
      </w:r>
      <w:r>
        <w:t xml:space="preserve">18</w:t>
      </w:r>
      <w:r>
        <w:rPr/>
        <w:t xml:space="preserve">.</w:t>
      </w:r>
      <w:r>
        <w:t xml:space="preserve">76</w:t>
      </w:r>
      <w:r>
        <w:rPr/>
        <w:t xml:space="preserve">.</w:t>
      </w:r>
      <w:r>
        <w:t xml:space="preserve">100</w:t>
      </w:r>
      <w:r>
        <w:rPr/>
        <w:t xml:space="preserve"> (Certificate suspension</w:t>
      </w:r>
      <w:r>
        <w:rPr>
          <w:rFonts w:ascii="Times New Roman" w:hAnsi="Times New Roman"/>
        </w:rPr>
        <w:t xml:space="preserve">—</w:t>
      </w:r>
      <w:r>
        <w:rPr/>
        <w:t xml:space="preserve">Nonpayment or default on educational loan or scholarship) and 1996 c 293 s 13;</w:t>
      </w:r>
    </w:p>
    <w:p>
      <w:pPr>
        <w:spacing w:before="0" w:after="0" w:line="408" w:lineRule="exact"/>
        <w:ind w:left="0" w:right="0" w:firstLine="576"/>
        <w:jc w:val="left"/>
      </w:pPr>
      <w:r>
        <w:t>(12)</w:t>
      </w:r>
      <w:r>
        <w:rPr/>
        <w:t xml:space="preserve">RCW </w:t>
      </w:r>
      <w:r>
        <w:t xml:space="preserve">18</w:t>
      </w:r>
      <w:r>
        <w:rPr/>
        <w:t xml:space="preserve">.</w:t>
      </w:r>
      <w:r>
        <w:t xml:space="preserve">85</w:t>
      </w:r>
      <w:r>
        <w:rPr/>
        <w:t xml:space="preserve">.</w:t>
      </w:r>
      <w:r>
        <w:t xml:space="preserve">341</w:t>
      </w:r>
      <w:r>
        <w:rPr/>
        <w:t xml:space="preserve"> (License suspension</w:t>
      </w:r>
      <w:r>
        <w:rPr>
          <w:rFonts w:ascii="Times New Roman" w:hAnsi="Times New Roman"/>
        </w:rPr>
        <w:t xml:space="preserve">—</w:t>
      </w:r>
      <w:r>
        <w:rPr/>
        <w:t xml:space="preserve">Nonpayment or default on educational loan or scholarship) and 2008 c 23 s 30 &amp; 1996 c 293 s 14;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(14)</w:t>
      </w:r>
      <w:r>
        <w:rPr/>
        <w:t xml:space="preserve">RCW </w:t>
      </w:r>
      <w:r>
        <w:t xml:space="preserve">18</w:t>
      </w:r>
      <w:r>
        <w:rPr/>
        <w:t xml:space="preserve">.</w:t>
      </w:r>
      <w:r>
        <w:t xml:space="preserve">104</w:t>
      </w:r>
      <w:r>
        <w:rPr/>
        <w:t xml:space="preserve">.</w:t>
      </w:r>
      <w:r>
        <w:t xml:space="preserve">115</w:t>
      </w:r>
      <w:r>
        <w:rPr/>
        <w:t xml:space="preserve"> (License suspension</w:t>
      </w:r>
      <w:r>
        <w:rPr>
          <w:rFonts w:ascii="Times New Roman" w:hAnsi="Times New Roman"/>
        </w:rPr>
        <w:t xml:space="preserve">—</w:t>
      </w:r>
      <w:r>
        <w:rPr/>
        <w:t xml:space="preserve">Nonpayment or default on educational loan or scholarship) and 1996 c 293 s 16;</w:t>
      </w:r>
    </w:p>
    <w:p>
      <w:pPr>
        <w:spacing w:before="0" w:after="0" w:line="408" w:lineRule="exact"/>
        <w:ind w:left="0" w:right="0" w:firstLine="576"/>
        <w:jc w:val="left"/>
      </w:pPr>
      <w:r>
        <w:t>(15)</w:t>
      </w:r>
      <w:r>
        <w:rPr/>
        <w:t xml:space="preserve">RCW </w:t>
      </w:r>
      <w:r>
        <w:t xml:space="preserve">18</w:t>
      </w:r>
      <w:r>
        <w:rPr/>
        <w:t xml:space="preserve">.</w:t>
      </w:r>
      <w:r>
        <w:t xml:space="preserve">106</w:t>
      </w:r>
      <w:r>
        <w:rPr/>
        <w:t xml:space="preserve">.</w:t>
      </w:r>
      <w:r>
        <w:t xml:space="preserve">290</w:t>
      </w:r>
      <w:r>
        <w:rPr/>
        <w:t xml:space="preserve"> (Certificate or permit suspension</w:t>
      </w:r>
      <w:r>
        <w:rPr>
          <w:rFonts w:ascii="Times New Roman" w:hAnsi="Times New Roman"/>
        </w:rPr>
        <w:t xml:space="preserve">—</w:t>
      </w:r>
      <w:r>
        <w:rPr/>
        <w:t xml:space="preserve">Nonpayment or default on educational loan or scholarship) and 1996 c 293 s 17;</w:t>
      </w:r>
    </w:p>
    <w:p>
      <w:pPr>
        <w:spacing w:before="0" w:after="0" w:line="408" w:lineRule="exact"/>
        <w:ind w:left="0" w:right="0" w:firstLine="576"/>
        <w:jc w:val="left"/>
      </w:pPr>
      <w:r>
        <w:t>(16)</w:t>
      </w:r>
      <w:r>
        <w:rPr/>
        <w:t xml:space="preserve">RCW </w:t>
      </w:r>
      <w:r>
        <w:t xml:space="preserve">18</w:t>
      </w:r>
      <w:r>
        <w:rPr/>
        <w:t xml:space="preserve">.</w:t>
      </w:r>
      <w:r>
        <w:t xml:space="preserve">130</w:t>
      </w:r>
      <w:r>
        <w:rPr/>
        <w:t xml:space="preserve">.</w:t>
      </w:r>
      <w:r>
        <w:t xml:space="preserve">125</w:t>
      </w:r>
      <w:r>
        <w:rPr/>
        <w:t xml:space="preserve"> (License suspension</w:t>
      </w:r>
      <w:r>
        <w:rPr>
          <w:rFonts w:ascii="Times New Roman" w:hAnsi="Times New Roman"/>
        </w:rPr>
        <w:t xml:space="preserve">—</w:t>
      </w:r>
      <w:r>
        <w:rPr/>
        <w:t xml:space="preserve">Nonpayment or default on educational loan or scholarship) and 1996 c 293 s 18;</w:t>
      </w:r>
    </w:p>
    <w:p>
      <w:pPr>
        <w:spacing w:before="0" w:after="0" w:line="408" w:lineRule="exact"/>
        <w:ind w:left="0" w:right="0" w:firstLine="576"/>
        <w:jc w:val="left"/>
      </w:pPr>
      <w:r>
        <w:t>(17)</w:t>
      </w:r>
      <w:r>
        <w:rPr/>
        <w:t xml:space="preserve">RCW </w:t>
      </w:r>
      <w:r>
        <w:t xml:space="preserve">18</w:t>
      </w:r>
      <w:r>
        <w:rPr/>
        <w:t xml:space="preserve">.</w:t>
      </w:r>
      <w:r>
        <w:t xml:space="preserve">140</w:t>
      </w:r>
      <w:r>
        <w:rPr/>
        <w:t xml:space="preserve">.</w:t>
      </w:r>
      <w:r>
        <w:t xml:space="preserve">200</w:t>
      </w:r>
      <w:r>
        <w:rPr/>
        <w:t xml:space="preserve"> (Certificate, license, or registration suspension</w:t>
      </w:r>
      <w:r>
        <w:rPr>
          <w:rFonts w:ascii="Times New Roman" w:hAnsi="Times New Roman"/>
        </w:rPr>
        <w:t xml:space="preserve">—</w:t>
      </w:r>
      <w:r>
        <w:rPr/>
        <w:t xml:space="preserve">Nonpayment or default on educational loan or scholarship) and 2005 c 339 s 16 &amp; 1996 c 293 s 19;</w:t>
      </w:r>
    </w:p>
    <w:p>
      <w:pPr>
        <w:spacing w:before="0" w:after="0" w:line="408" w:lineRule="exact"/>
        <w:ind w:left="0" w:right="0" w:firstLine="576"/>
        <w:jc w:val="left"/>
      </w:pPr>
      <w:r>
        <w:t>(18)</w:t>
      </w:r>
      <w:r>
        <w:rPr/>
        <w:t xml:space="preserve">RCW </w:t>
      </w:r>
      <w:r>
        <w:t xml:space="preserve">18</w:t>
      </w:r>
      <w:r>
        <w:rPr/>
        <w:t xml:space="preserve">.</w:t>
      </w:r>
      <w:r>
        <w:t xml:space="preserve">145</w:t>
      </w:r>
      <w:r>
        <w:rPr/>
        <w:t xml:space="preserve">.</w:t>
      </w:r>
      <w:r>
        <w:t xml:space="preserve">125</w:t>
      </w:r>
      <w:r>
        <w:rPr/>
        <w:t xml:space="preserve"> (Certificate suspension</w:t>
      </w:r>
      <w:r>
        <w:rPr>
          <w:rFonts w:ascii="Times New Roman" w:hAnsi="Times New Roman"/>
        </w:rPr>
        <w:t xml:space="preserve">—</w:t>
      </w:r>
      <w:r>
        <w:rPr/>
        <w:t xml:space="preserve">Nonpayment or default on educational loan or scholarship) and 1996 c 293 s 20;</w:t>
      </w:r>
    </w:p>
    <w:p>
      <w:pPr>
        <w:spacing w:before="0" w:after="0" w:line="408" w:lineRule="exact"/>
        <w:ind w:left="0" w:right="0" w:firstLine="576"/>
        <w:jc w:val="left"/>
      </w:pPr>
      <w:r>
        <w:t>(19)</w:t>
      </w:r>
      <w:r>
        <w:rPr/>
        <w:t xml:space="preserve">RCW </w:t>
      </w:r>
      <w:r>
        <w:t xml:space="preserve">18</w:t>
      </w:r>
      <w:r>
        <w:rPr/>
        <w:t xml:space="preserve">.</w:t>
      </w:r>
      <w:r>
        <w:t xml:space="preserve">160</w:t>
      </w:r>
      <w:r>
        <w:rPr/>
        <w:t xml:space="preserve">.</w:t>
      </w:r>
      <w:r>
        <w:t xml:space="preserve">085</w:t>
      </w:r>
      <w:r>
        <w:rPr/>
        <w:t xml:space="preserve"> (Certificate suspension</w:t>
      </w:r>
      <w:r>
        <w:rPr>
          <w:rFonts w:ascii="Times New Roman" w:hAnsi="Times New Roman"/>
        </w:rPr>
        <w:t xml:space="preserve">—</w:t>
      </w:r>
      <w:r>
        <w:rPr/>
        <w:t xml:space="preserve">Nonpayment or default on educational loan or scholarship) and 1996 c 293 s 21;</w:t>
      </w:r>
    </w:p>
    <w:p>
      <w:pPr>
        <w:spacing w:before="0" w:after="0" w:line="408" w:lineRule="exact"/>
        <w:ind w:left="0" w:right="0" w:firstLine="576"/>
        <w:jc w:val="left"/>
      </w:pPr>
      <w:r>
        <w:t>(20)</w:t>
      </w:r>
      <w:r>
        <w:rPr/>
        <w:t xml:space="preserve">RCW </w:t>
      </w:r>
      <w:r>
        <w:t xml:space="preserve">18</w:t>
      </w:r>
      <w:r>
        <w:rPr/>
        <w:t xml:space="preserve">.</w:t>
      </w:r>
      <w:r>
        <w:t xml:space="preserve">165</w:t>
      </w:r>
      <w:r>
        <w:rPr/>
        <w:t xml:space="preserve">.</w:t>
      </w:r>
      <w:r>
        <w:t xml:space="preserve">280</w:t>
      </w:r>
      <w:r>
        <w:rPr/>
        <w:t xml:space="preserve"> (License or certificate suspension</w:t>
      </w:r>
      <w:r>
        <w:rPr>
          <w:rFonts w:ascii="Times New Roman" w:hAnsi="Times New Roman"/>
        </w:rPr>
        <w:t xml:space="preserve">—</w:t>
      </w:r>
      <w:r>
        <w:rPr/>
        <w:t xml:space="preserve">Nonpayment or default on educational loan or scholarship) and 1996 c 293 s 22;</w:t>
      </w:r>
    </w:p>
    <w:p>
      <w:pPr>
        <w:spacing w:before="0" w:after="0" w:line="408" w:lineRule="exact"/>
        <w:ind w:left="0" w:right="0" w:firstLine="576"/>
        <w:jc w:val="left"/>
      </w:pPr>
      <w:r>
        <w:t>(21)</w:t>
      </w:r>
      <w:r>
        <w:rPr/>
        <w:t xml:space="preserve">RCW </w:t>
      </w:r>
      <w:r>
        <w:t xml:space="preserve">18</w:t>
      </w:r>
      <w:r>
        <w:rPr/>
        <w:t xml:space="preserve">.</w:t>
      </w:r>
      <w:r>
        <w:t xml:space="preserve">170</w:t>
      </w:r>
      <w:r>
        <w:rPr/>
        <w:t xml:space="preserve">.</w:t>
      </w:r>
      <w:r>
        <w:t xml:space="preserve">163</w:t>
      </w:r>
      <w:r>
        <w:rPr/>
        <w:t xml:space="preserve"> (License or certificate suspension</w:t>
      </w:r>
      <w:r>
        <w:rPr>
          <w:rFonts w:ascii="Times New Roman" w:hAnsi="Times New Roman"/>
        </w:rPr>
        <w:t xml:space="preserve">—</w:t>
      </w:r>
      <w:r>
        <w:rPr/>
        <w:t xml:space="preserve">Nonpayment or default on educational loan or scholarship) and 1996 c 293 s 23;</w:t>
      </w:r>
    </w:p>
    <w:p>
      <w:pPr>
        <w:spacing w:before="0" w:after="0" w:line="408" w:lineRule="exact"/>
        <w:ind w:left="0" w:right="0" w:firstLine="576"/>
        <w:jc w:val="left"/>
      </w:pPr>
      <w:r>
        <w:t>(22)</w:t>
      </w:r>
      <w:r>
        <w:rPr/>
        <w:t xml:space="preserve">RCW </w:t>
      </w:r>
      <w:r>
        <w:t xml:space="preserve">18</w:t>
      </w:r>
      <w:r>
        <w:rPr/>
        <w:t xml:space="preserve">.</w:t>
      </w:r>
      <w:r>
        <w:t xml:space="preserve">180</w:t>
      </w:r>
      <w:r>
        <w:rPr/>
        <w:t xml:space="preserve">.</w:t>
      </w:r>
      <w:r>
        <w:t xml:space="preserve">050</w:t>
      </w:r>
      <w:r>
        <w:rPr/>
        <w:t xml:space="preserve"> (Registration suspension</w:t>
      </w:r>
      <w:r>
        <w:rPr>
          <w:rFonts w:ascii="Times New Roman" w:hAnsi="Times New Roman"/>
        </w:rPr>
        <w:t xml:space="preserve">—</w:t>
      </w:r>
      <w:r>
        <w:rPr/>
        <w:t xml:space="preserve">Nonpayment or default on educational loan or scholarship) and 1996 c 293 s 25;</w:t>
      </w:r>
    </w:p>
    <w:p>
      <w:pPr>
        <w:spacing w:before="0" w:after="0" w:line="408" w:lineRule="exact"/>
        <w:ind w:left="0" w:right="0" w:firstLine="576"/>
        <w:jc w:val="left"/>
      </w:pPr>
      <w:r>
        <w:t>(23)</w:t>
      </w:r>
      <w:r>
        <w:rPr/>
        <w:t xml:space="preserve">RCW </w:t>
      </w:r>
      <w:r>
        <w:t xml:space="preserve">18</w:t>
      </w:r>
      <w:r>
        <w:rPr/>
        <w:t xml:space="preserve">.</w:t>
      </w:r>
      <w:r>
        <w:t xml:space="preserve">185</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26; and</w:t>
      </w:r>
    </w:p>
    <w:p>
      <w:pPr>
        <w:spacing w:before="0" w:after="0" w:line="408" w:lineRule="exact"/>
        <w:ind w:left="0" w:right="0" w:firstLine="576"/>
        <w:jc w:val="left"/>
      </w:pPr>
      <w:r>
        <w:t>(24)</w:t>
      </w:r>
      <w:r>
        <w:rPr/>
        <w:t xml:space="preserve">RCW </w:t>
      </w:r>
      <w:r>
        <w:t xml:space="preserve">28A</w:t>
      </w:r>
      <w:r>
        <w:rPr/>
        <w:t xml:space="preserve">.</w:t>
      </w:r>
      <w:r>
        <w:t xml:space="preserve">410</w:t>
      </w:r>
      <w:r>
        <w:rPr/>
        <w:t xml:space="preserve">.</w:t>
      </w:r>
      <w:r>
        <w:t xml:space="preserve">105</w:t>
      </w:r>
      <w:r>
        <w:rPr/>
        <w:t xml:space="preserve"> (Certificate or permit suspension</w:t>
      </w:r>
      <w:r>
        <w:rPr>
          <w:rFonts w:ascii="Times New Roman" w:hAnsi="Times New Roman"/>
        </w:rPr>
        <w:t xml:space="preserve">—</w:t>
      </w:r>
      <w:r>
        <w:rPr/>
        <w:t xml:space="preserve">Nonpayment or default on educational loan or scholarship) and 1996 c 293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and (q) amateur sanctioning organization.</w:t>
      </w:r>
    </w:p>
    <w:p>
      <w:pPr>
        <w:spacing w:before="0" w:after="0" w:line="408" w:lineRule="exact"/>
        <w:ind w:left="0" w:right="0" w:firstLine="576"/>
        <w:jc w:val="left"/>
      </w:pPr>
      <w:r>
        <w:rPr/>
        <w:t xml:space="preserve">(2) The application for the following types of licenses shall include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shall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shall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shall be designated by the department from among licensed officials.</w:t>
      </w:r>
    </w:p>
    <w:p>
      <w:pPr>
        <w:spacing w:before="0" w:after="0" w:line="408" w:lineRule="exact"/>
        <w:ind w:left="0" w:right="0" w:firstLine="576"/>
        <w:jc w:val="left"/>
      </w:pPr>
      <w:r>
        <w:rPr/>
        <w:t xml:space="preserve">(6) The referee for any wrestling event shall be provided by the promoter and shall be licensed as a wrestling participant.</w:t>
      </w:r>
    </w:p>
    <w:p>
      <w:pPr>
        <w:spacing w:before="0" w:after="0" w:line="408" w:lineRule="exact"/>
        <w:ind w:left="0" w:right="0" w:firstLine="576"/>
        <w:jc w:val="left"/>
      </w:pPr>
      <w:r>
        <w:rPr/>
        <w:t xml:space="preserve">(7) The department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w:t>
      </w:r>
      <w:r>
        <w:t>((</w:t>
      </w:r>
      <w:r>
        <w:rPr>
          <w:strike/>
        </w:rPr>
        <w:t xml:space="preserve">The director shall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strike/>
        </w:rPr>
        <w:t xml:space="preserve">(9)</w:t>
      </w:r>
      <w:r>
        <w:t>))</w:t>
      </w:r>
      <w:r>
        <w:rPr/>
        <w:t xml:space="preserve"> A person may not be issued a license if the person has an unpaid fine outstanding to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person may not be issued a license unless they are at least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This section shall not apply to contestants or participants in events at which only amateurs are engaged in contests and/or fraternal organizations and/or veterans' organizations chartered by congress or the defense department excluding any recognized amateur sanctioning body recognized by the department. Upon request of the department, a promoter, contestant, or participant shall provide sufficient information to reasonably determine whether this chapter applies.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PRIVATE STUDENT LOAN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2010 c 149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w:t>
      </w:r>
      <w:r>
        <w:rPr>
          <w:u w:val="single"/>
        </w:rPr>
        <w:t xml:space="preserve">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(5)</w:t>
      </w:r>
      <w:r>
        <w:rPr/>
        <w:t xml:space="preserve"> Except as provided under subsections (1), (2), </w:t>
      </w:r>
      <w:r>
        <w:t>((</w:t>
      </w:r>
      <w:r>
        <w:rPr>
          <w:strike/>
        </w:rPr>
        <w:t xml:space="preserve">and</w:t>
      </w:r>
      <w:r>
        <w:t>))</w:t>
      </w:r>
      <w:r>
        <w:rPr/>
        <w:t xml:space="preserve"> (3)</w:t>
      </w:r>
      <w:r>
        <w:rPr>
          <w:u w:val="single"/>
        </w:rPr>
        <w:t xml:space="preserve">, and (4)</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1988 c 231 s 1 are each amended to read as follows:</w:t>
      </w:r>
    </w:p>
    <w:p>
      <w:pPr>
        <w:spacing w:before="0" w:after="0" w:line="408" w:lineRule="exact"/>
        <w:ind w:left="0" w:right="0" w:firstLine="576"/>
        <w:jc w:val="left"/>
      </w:pPr>
      <w:r>
        <w:t>((</w:t>
      </w:r>
      <w:r>
        <w:rPr>
          <w:strike/>
        </w:rPr>
        <w:t xml:space="preserve">The term "certified mail," as used in this title,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u w:val="single"/>
        </w:rPr>
        <w:t xml:space="preserve">(1) "Certified mail"</w:t>
      </w:r>
      <w:r>
        <w:rPr/>
        <w:t xml:space="preserve"> includes, for mailings to a foreign country, any form of mail that requires or permits a return receipt.</w:t>
      </w:r>
    </w:p>
    <w:p>
      <w:pPr>
        <w:spacing w:before="0" w:after="0" w:line="408" w:lineRule="exact"/>
        <w:ind w:left="0" w:right="0" w:firstLine="576"/>
        <w:jc w:val="left"/>
      </w:pPr>
      <w:r>
        <w:rPr>
          <w:u w:val="single"/>
        </w:rPr>
        <w:t xml:space="preserve">(2)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2012 c 117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w:t>
      </w:r>
      <w:r>
        <w:rPr>
          <w:u w:val="single"/>
        </w:rPr>
        <w:t xml:space="preserve">A cell phone, personal computer, and printer.</w:t>
      </w:r>
    </w:p>
    <w:p>
      <w:pPr>
        <w:spacing w:before="0" w:after="0" w:line="408" w:lineRule="exact"/>
        <w:ind w:left="0" w:right="0" w:firstLine="576"/>
        <w:jc w:val="left"/>
      </w:pPr>
      <w:r>
        <w:rPr>
          <w:u w:val="single"/>
        </w:rPr>
        <w:t xml:space="preserve">(d)</w:t>
      </w:r>
      <w:r>
        <w:rPr/>
        <w:t xml:space="preserve">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Until January 1, 2018:</w:t>
      </w:r>
    </w:p>
    <w:p>
      <w:pPr>
        <w:spacing w:before="0" w:after="0" w:line="408" w:lineRule="exact"/>
        <w:ind w:left="0" w:right="0" w:firstLine="576"/>
        <w:jc w:val="left"/>
      </w:pPr>
      <w:r>
        <w:rPr/>
        <w:t xml:space="preserve">(I) For debts owed to state agencies, two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(ii)(A) of this subsection may not exceed two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(II) </w:t>
      </w:r>
      <w:r>
        <w:rPr>
          <w:u w:val="single"/>
        </w:rPr>
        <w:t xml:space="preserve">For all private student loan debt, two thousand five hundred dollars in value may consist of bank accounts, savings and loan accounts, stocks, bonds, or other securities. The maximum exemption under this subsection (1)(d)(ii)(A)(II)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u w:val="single"/>
        </w:rPr>
        <w:t xml:space="preserve">(III)</w:t>
      </w:r>
      <w:r>
        <w:rPr/>
        <w:t xml:space="preserve"> For all other debts, five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(ii)(B)</w:t>
      </w:r>
      <w:r>
        <w:rPr>
          <w:u w:val="single"/>
        </w:rPr>
        <w:t xml:space="preserve">(I)</w:t>
      </w:r>
      <w:r>
        <w:rPr/>
        <w:t xml:space="preserve"> of this subsection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After January 1, 2018:</w:t>
      </w:r>
    </w:p>
    <w:p>
      <w:pPr>
        <w:spacing w:before="0" w:after="0" w:line="408" w:lineRule="exact"/>
        <w:ind w:left="0" w:right="0" w:firstLine="576"/>
        <w:jc w:val="left"/>
      </w:pPr>
      <w:r>
        <w:rPr>
          <w:u w:val="single"/>
        </w:rPr>
        <w:t xml:space="preserve">(I)</w:t>
      </w:r>
      <w:r>
        <w:rPr/>
        <w:t xml:space="preserve"> For all debts </w:t>
      </w:r>
      <w:r>
        <w:rPr>
          <w:u w:val="single"/>
        </w:rPr>
        <w:t xml:space="preserve">except private student loan debt</w:t>
      </w:r>
      <w:r>
        <w:rPr/>
        <w:t xml:space="preserve">, five hundred dollars in value may consist of bank accounts, savings and loan accounts, stocks, bonds, or other securities. The maximum exemption under this subsection (1)</w:t>
      </w:r>
      <w:r>
        <w:t>((</w:t>
      </w:r>
      <w:r>
        <w:rPr>
          <w:strike/>
        </w:rPr>
        <w:t xml:space="preserve">(c)</w:t>
      </w:r>
      <w:r>
        <w:t>))</w:t>
      </w:r>
      <w:r>
        <w:rPr/>
        <w:t xml:space="preserve"> </w:t>
      </w:r>
      <w:r>
        <w:rPr>
          <w:u w:val="single"/>
        </w:rPr>
        <w:t xml:space="preserve">(d)</w:t>
      </w:r>
      <w:r>
        <w:rPr/>
        <w:t xml:space="preserve">(ii)(B)</w:t>
      </w:r>
      <w:r>
        <w:rPr>
          <w:u w:val="single"/>
        </w:rPr>
        <w:t xml:space="preserve">(I)</w:t>
      </w:r>
      <w:r>
        <w:rPr/>
        <w:t xml:space="preserve"> may not exceed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(II) For all private student loan debt, two thousand five hundred dollars in value may consist of bank accounts, savings and loan accounts, stocks, bonds, or other securities. The maximum exemption under this subsection (1)(d)(ii)(B)(II) may not exceed two thousand five hundred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w:t>
      </w:r>
      <w:r>
        <w:t>((</w:t>
      </w:r>
      <w:r>
        <w:rPr>
          <w:strike/>
        </w:rPr>
        <w:t xml:space="preserve">(c)</w:t>
      </w:r>
      <w:r>
        <w:t>))</w:t>
      </w:r>
      <w:r>
        <w:rPr/>
        <w:t xml:space="preserve"> </w:t>
      </w:r>
      <w:r>
        <w:rPr>
          <w:u w:val="single"/>
        </w:rPr>
        <w:t xml:space="preserve">(d)</w:t>
      </w:r>
      <w:r>
        <w:rPr/>
        <w:t xml:space="preserve">(vi) does not apply to the right of the state of Washington, or any agent or assignee of the state, as a lienholder or subrogee under RCW 43.20B.060.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2012 c 159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Pr>
          <w:p>
            <w:pPr>
              <w:spacing w:before="0" w:after="0" w:line="408" w:lineRule="exact"/>
              <w:ind w:left="0" w:right="0" w:firstLine="0"/>
              <w:jc w:val="right"/>
            </w:pPr>
            <w:r>
              <w:rPr>
                <w:rFonts w:ascii="Times New Roman" w:hAnsi="Times New Roman"/>
                <w:sz w:val="20"/>
              </w:rPr>
              <w:t xml:space="preserve">vs.</w:t>
            </w:r>
          </w:p>
        </w:tc>
        <w:tc>
          <w:tcPr>
            <w:tcW w:w="880" w:type="dxa"/>
            <w:vAlign w:val="top"/>
          </w:tcPr>
          <w:p>
            <w:pPr>
              <w:spacing w:before="0" w:after="0" w:line="408" w:lineRule="exact"/>
              <w:ind w:left="0" w:right="0" w:firstLine="0"/>
              <w:jc w:val="left"/>
            </w:pPr>
          </w:p>
        </w:tc>
        <w:tc>
          <w:tcPr>
            <w:gridSpan w:val="3"/>
            <w:tcW w:w="2420" w:type="dxa"/>
            <w:vAlign w:val="top"/>
          </w:tcPr>
          <w:p>
            <w:pPr>
              <w:spacing w:before="0" w:after="0" w:line="408" w:lineRule="exact"/>
              <w:ind w:left="0" w:right="0" w:firstLine="0"/>
              <w:jc w:val="left"/>
            </w:pP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Pr>
          <w:p>
            <w:pPr>
              <w:spacing w:before="0" w:after="0" w:line="408" w:lineRule="exact"/>
              <w:ind w:left="0" w:right="0" w:firstLine="0"/>
              <w:jc w:val="left"/>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  </w:t>
            </w:r>
            <w:r>
              <w:tab/>
            </w:r>
          </w:p>
        </w:tc>
      </w:tr>
      <w:tr>
        <w:tc>
          <w:tcPr>
            <w:gridSpan w:val="5"/>
            <w:tcW w:w="2980" w:type="dxa"/>
            <w:vAlign w:val="top"/>
          </w:tcPr>
          <w:p>
            <w:pPr>
              <w:spacing w:before="0" w:after="0" w:line="408" w:lineRule="exact"/>
              <w:ind w:left="0" w:right="0" w:firstLine="0"/>
              <w:jc w:val="left"/>
            </w:pPr>
          </w:p>
        </w:tc>
        <w:tc>
          <w:tcPr>
            <w:gridSpan w:val="2"/>
            <w:tcW w:w="188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  </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6"/>
            <w:tcW w:w="470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Answer Fee or Fees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Other</w:t>
            </w:r>
          </w:p>
        </w:tc>
        <w:tc>
          <w:tcPr>
            <w:tcW w:w="94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2012 c 159 s 4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r>
        <w:t>((</w:t>
      </w:r>
      <w:r>
        <w:rPr>
          <w:strike/>
        </w:rPr>
        <w:t xml:space="preserve">;</w:t>
      </w:r>
      <w:r>
        <w:t>))</w:t>
      </w:r>
      <w:r>
        <w:rPr/>
        <w:t xml:space="preserve">"</w:t>
      </w:r>
      <w:r>
        <w:rPr>
          <w:u w:val="single"/>
        </w:rPr>
        <w:t xml:space="preserve">;</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Pr>
          <w:p>
            <w:pPr>
              <w:spacing w:before="0" w:after="0" w:line="408" w:lineRule="exact"/>
              <w:ind w:left="0" w:right="0" w:firstLine="0"/>
              <w:jc w:val="right"/>
            </w:pPr>
            <w:r>
              <w:rPr>
                <w:rFonts w:ascii="Times New Roman" w:hAnsi="Times New Roman"/>
                <w:sz w:val="20"/>
              </w:rPr>
              <w:t xml:space="preserve">vs.</w:t>
            </w:r>
          </w:p>
        </w:tc>
        <w:tc>
          <w:tcPr>
            <w:tcW w:w="96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Pr>
          <w:p>
            <w:pPr>
              <w:spacing w:before="0" w:after="0" w:line="408" w:lineRule="exact"/>
              <w:ind w:left="0" w:right="0" w:firstLine="0"/>
              <w:jc w:val="center"/>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w:t>
            </w:r>
            <w:r>
              <w:tab/>
            </w:r>
          </w:p>
        </w:tc>
      </w:tr>
      <w:tr>
        <w:tc>
          <w:tcPr>
            <w:gridSpan w:val="5"/>
            <w:tcW w:w="2960" w:type="dxa"/>
            <w:vAlign w:val="top"/>
          </w:tcPr>
          <w:p>
            <w:pPr>
              <w:spacing w:before="0" w:after="0" w:line="408" w:lineRule="exact"/>
              <w:ind w:left="0" w:right="0" w:firstLine="0"/>
              <w:jc w:val="left"/>
            </w:pPr>
          </w:p>
        </w:tc>
        <w:tc>
          <w:tcPr>
            <w:gridSpan w:val="2"/>
            <w:tcW w:w="190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6"/>
            <w:tcW w:w="474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Other</w:t>
            </w:r>
          </w:p>
        </w:tc>
        <w:tc>
          <w:tcPr>
            <w:tcW w:w="88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w:t>
      </w:r>
      <w:r>
        <w:t>((</w:t>
      </w:r>
      <w:r>
        <w:rPr>
          <w:strike/>
        </w:rPr>
        <w:t xml:space="preserve">that</w:t>
      </w:r>
      <w:r>
        <w:t>))</w:t>
      </w:r>
      <w:r>
        <w:rPr/>
        <w:t xml:space="preserve"> </w:t>
      </w:r>
      <w:r>
        <w:rPr>
          <w:u w:val="single"/>
        </w:rPr>
        <w:t xml:space="preserve">of either:</w:t>
      </w:r>
      <w:r>
        <w:rPr/>
        <w:t xml:space="preserve"> "This garnishment is based on a judgment or order for child support," the basic exempt amount is fifty percent of disposable earnings</w:t>
      </w:r>
      <w:r>
        <w:rPr>
          <w:u w:val="single"/>
        </w:rPr>
        <w:t xml:space="preserve">; or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288"/>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7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 type:</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money in a bank account up to $200.00 for debts owed to state agencies, </w:t>
      </w:r>
      <w:r>
        <w:rPr>
          <w:u w:val="single"/>
        </w:rPr>
        <w:t xml:space="preserve">up to $2,500.00 for private student loan debts,</w:t>
      </w:r>
      <w:r>
        <w:rPr/>
        <w:t xml:space="preserve"> or up to $500.00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Pensions and retirement accounts including, but not limited to, U.S. Government Pension, federally qualified pension, individual retirement account (IRA), 401K, 403(b), and any state retirement system listed in RCW 41.50.030.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$200 exemption if debt is to state agency.</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Pr>
          <w:p>
            <w:pPr>
              <w:spacing w:before="12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12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8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w:t>
      </w:r>
      <w:r>
        <w:rPr>
          <w:u w:val="single"/>
        </w:rPr>
        <w:t xml:space="preserve">up to $2,500.00 in a bank account if you owe on private student loan debts or</w:t>
      </w:r>
      <w:r>
        <w:rPr/>
        <w:t xml:space="preserve"> up to $500.00 in a bank account </w:t>
      </w:r>
      <w:r>
        <w:rPr>
          <w:u w:val="single"/>
        </w:rPr>
        <w:t xml:space="preserve">for all other debts</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 Federally qualified pension, such as a state or federal pension, individual retirement account (IRA), or 401K plan.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debts.</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$500 exemption for all other debts.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2012 c 159 s 9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w:t>
      </w:r>
      <w:r>
        <w:rPr>
          <w:u w:val="single"/>
        </w:rPr>
        <w:t xml:space="preserve">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Fifty times the minimum hourly wage of the highest minimum wage law in the state at the time the earnings are payable; or</w:t>
      </w:r>
    </w:p>
    <w:p>
      <w:pPr>
        <w:spacing w:before="0" w:after="0" w:line="408" w:lineRule="exact"/>
        <w:ind w:left="0" w:right="0" w:firstLine="576"/>
        <w:jc w:val="left"/>
      </w:pPr>
      <w:r>
        <w:rPr>
          <w:u w:val="single"/>
        </w:rPr>
        <w:t xml:space="preserve">(b) Eighty-five percent of the disposable earnings of the defendant.</w:t>
      </w:r>
    </w:p>
    <w:p>
      <w:pPr>
        <w:spacing w:before="0" w:after="0" w:line="408" w:lineRule="exact"/>
        <w:ind w:left="0" w:right="0" w:firstLine="576"/>
        <w:jc w:val="left"/>
      </w:pPr>
      <w:r>
        <w:rPr>
          <w:u w:val="single"/>
        </w:rPr>
        <w:t xml:space="preserve">(4)</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money due or earned as earnings as defined in RCW 6.27.010 shall be exempt from garnishment under the provisions of RCW 6.15.010, as now or hereafter amended.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104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306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307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opportunity, assistance, and relief act.</w:t>
      </w:r>
    </w:p>
    <w:p/>
    <w:p>
      <w:pPr>
        <w:jc w:val="center"/>
      </w:pPr>
      <w:r>
        <w:rPr>
          <w:b/>
        </w:rPr>
        <w:t>--- END ---</w:t>
      </w:r>
    </w:p>
    <w:sectPr>
      <w:pgNumType w:start="1"/>
      <w:footerReference xmlns:r="http://schemas.openxmlformats.org/officeDocument/2006/relationships" r:id="R9a8e521a5c144b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b410b36e64c0c" /><Relationship Type="http://schemas.openxmlformats.org/officeDocument/2006/relationships/footer" Target="/word/footer.xml" Id="R9a8e521a5c144b1d" /></Relationships>
</file>