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4973c6fa346d1" /></Relationships>
</file>

<file path=word/document.xml><?xml version="1.0" encoding="utf-8"?>
<w:document xmlns:w="http://schemas.openxmlformats.org/wordprocessingml/2006/main">
  <w:body>
    <w:p>
      <w:r>
        <w:t>H-0424.1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1195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Representatives Kilduff, Rodne, Goodman, Hayes, and Muri</w:t>
      </w:r>
    </w:p>
    <w:p/>
    <w:p>
      <w:r>
        <w:rPr>
          <w:t xml:space="preserve">Read first time 01/13/17.  </w:t>
        </w:rPr>
      </w:r>
      <w:r>
        <w:rPr>
          <w:t xml:space="preserve">Referred to Committee on Public Safety.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surrender of person under surety's bond; and amending RCW 10.19.160.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10</w:t>
      </w:r>
      <w:r>
        <w:rPr/>
        <w:t xml:space="preserve">.</w:t>
      </w:r>
      <w:r>
        <w:t xml:space="preserve">19</w:t>
      </w:r>
      <w:r>
        <w:rPr/>
        <w:t xml:space="preserve">.</w:t>
      </w:r>
      <w:r>
        <w:t xml:space="preserve">160</w:t>
      </w:r>
      <w:r>
        <w:rPr/>
        <w:t xml:space="preserve"> and 1986 c 322 s 5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surety on the bond may return to custody a person in a criminal case under the surety's bond if the surrender is accompanied by a notice of forfeiture or a notarized affidavit specifying the reasons for the surrender. The surrender shall be made to </w:t>
      </w:r>
      <w:r>
        <w:t>((</w:t>
      </w:r>
      <w:r>
        <w:rPr>
          <w:strike/>
        </w:rPr>
        <w:t xml:space="preserve">the facility in which the person was originally held in custody or</w:t>
      </w:r>
      <w:r>
        <w:t>))</w:t>
      </w:r>
      <w:r>
        <w:rPr/>
        <w:t xml:space="preserve"> the county or city jail affiliated with the </w:t>
      </w:r>
      <w:r>
        <w:t>((</w:t>
      </w:r>
      <w:r>
        <w:rPr>
          <w:strike/>
        </w:rPr>
        <w:t xml:space="preserve">court</w:t>
      </w:r>
      <w:r>
        <w:t>))</w:t>
      </w:r>
      <w:r>
        <w:rPr/>
        <w:t xml:space="preserve"> </w:t>
      </w:r>
      <w:r>
        <w:rPr>
          <w:u w:val="single"/>
        </w:rPr>
        <w:t xml:space="preserve">jurisdiction</w:t>
      </w:r>
      <w:r>
        <w:rPr/>
        <w:t xml:space="preserve"> issuing the warrant resulting in bail. </w:t>
      </w:r>
      <w:r>
        <w:rPr>
          <w:u w:val="single"/>
        </w:rPr>
        <w:t xml:space="preserve">Upon surrender, a person must be held until the next judicial day or until another bond is posted.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948a07b56cd245cd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1195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c66027eb5414d" /><Relationship Type="http://schemas.openxmlformats.org/officeDocument/2006/relationships/footer" Target="/word/footer.xml" Id="R948a07b56cd245cd" /></Relationships>
</file>