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596f1865a84974" /></Relationships>
</file>

<file path=word/document.xml><?xml version="1.0" encoding="utf-8"?>
<w:document xmlns:w="http://schemas.openxmlformats.org/wordprocessingml/2006/main">
  <w:body>
    <w:p>
      <w:r>
        <w:t>H-1520.1</w:t>
      </w:r>
    </w:p>
    <w:p>
      <w:pPr>
        <w:jc w:val="center"/>
      </w:pPr>
      <w:r>
        <w:t>_______________________________________________</w:t>
      </w:r>
    </w:p>
    <w:p/>
    <w:p>
      <w:pPr>
        <w:jc w:val="center"/>
      </w:pPr>
      <w:r>
        <w:rPr>
          <w:b/>
        </w:rPr>
        <w:t>SUBSTITUTE HOUSE BILL 1273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Ryu, Farrell, Fey, and Ortiz-Self; by request of Department of Licensing)</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alignment of state statutes with federal standards for the issuance of nondomiciled commercial drivers' licenses and nondomiciled commercial learners' permits; amending RCW 46.25.010, 46.25.070, and 46.25.---; adding a new section to chapter 46.25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t>((</w:t>
      </w:r>
      <w:r>
        <w:rPr>
          <w:strike/>
        </w:rPr>
        <w:t xml:space="preserve">a [any]</w:t>
      </w:r>
      <w:r>
        <w:t>))</w:t>
      </w:r>
      <w:r>
        <w:rPr/>
        <w:t xml:space="preserve"> </w:t>
      </w:r>
      <w:r>
        <w:rPr>
          <w:u w:val="single"/>
        </w:rPr>
        <w:t xml:space="preserve">any</w:t>
      </w:r>
      <w:r>
        <w:rPr/>
        <w:t xml:space="preserve"> towed unit </w:t>
      </w:r>
      <w:r>
        <w:t>((</w:t>
      </w:r>
      <w:r>
        <w:rPr>
          <w:strike/>
        </w:rPr>
        <w:t xml:space="preserve">[or units]</w:t>
      </w:r>
      <w:r>
        <w:t>))</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t>
      </w:r>
      <w:r>
        <w:t>((</w:t>
      </w:r>
      <w:r>
        <w:rPr>
          <w:strike/>
        </w:rPr>
        <w:t xml:space="preserve">wireless communications device [handheld mobile telephone]</w:t>
      </w:r>
      <w:r>
        <w:t>))</w:t>
      </w:r>
      <w:r>
        <w:rPr/>
        <w:t xml:space="preserve"> </w:t>
      </w:r>
      <w:r>
        <w:rPr>
          <w:u w:val="single"/>
        </w:rPr>
        <w:t xml:space="preserve">mobile telephone</w:t>
      </w:r>
      <w:r>
        <w:rPr/>
        <w:t xml:space="preserv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(25)(a) "Nondomiciled CLP or CDL" means a permit or license, respectively, issued under section 3 of this act to a person who meets one of the following criteria:</w:t>
      </w:r>
    </w:p>
    <w:p>
      <w:pPr>
        <w:spacing w:before="0" w:after="0" w:line="408" w:lineRule="exact"/>
        <w:ind w:left="0" w:right="0" w:firstLine="576"/>
        <w:jc w:val="left"/>
      </w:pPr>
      <w:r>
        <w:rPr>
          <w:u w:val="single"/>
        </w:rPr>
        <w:t xml:space="preserve">(i)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(ii)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u w:val="single"/>
        </w:rPr>
        <w:t xml:space="preserve">(b) The definition in this subsection (25) applies exclusively to the use of the term in this chapter and is not to be applied in any other chapter of the Revised Code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employment authorization document or authorized stay in the United States, or if there is no expiration date for the employment authorization or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2017 c ... s 3 (section 3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employment authorization document or authorized stay in the United States, or if there is no expiration date for the employment authorization or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June 1, 2018.</w:t>
      </w:r>
    </w:p>
    <w:p/>
    <w:p>
      <w:pPr>
        <w:jc w:val="center"/>
      </w:pPr>
      <w:r>
        <w:rPr>
          <w:b/>
        </w:rPr>
        <w:t>--- END ---</w:t>
      </w:r>
    </w:p>
    <w:sectPr>
      <w:pgNumType w:start="1"/>
      <w:footerReference xmlns:r="http://schemas.openxmlformats.org/officeDocument/2006/relationships" r:id="R407c9767cdcf4f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59910364da4d2d" /><Relationship Type="http://schemas.openxmlformats.org/officeDocument/2006/relationships/footer" Target="/word/footer.xml" Id="R407c9767cdcf4f45" /></Relationships>
</file>