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c18c93ec74981" /></Relationships>
</file>

<file path=word/document.xml><?xml version="1.0" encoding="utf-8"?>
<w:document xmlns:w="http://schemas.openxmlformats.org/wordprocessingml/2006/main">
  <w:body>
    <w:p>
      <w:r>
        <w:t>H-1468.2</w:t>
      </w:r>
    </w:p>
    <w:p>
      <w:pPr>
        <w:jc w:val="center"/>
      </w:pPr>
      <w:r>
        <w:t>_______________________________________________</w:t>
      </w:r>
    </w:p>
    <w:p/>
    <w:p>
      <w:pPr>
        <w:jc w:val="center"/>
      </w:pPr>
      <w:r>
        <w:rPr>
          <w:b/>
        </w:rPr>
        <w:t>SUBSTITUTE HOUSE BILL 1275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Blake, Wilcox, Chapman, MacEwen, J. Walsh, Orcutt, Buys, Pettigrew, Fitzgibbon, Haler, Condotta, and Muri)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fish passage barrier removal projects that comply with the forest practices rules in the streamlined permit process provided in RCW 77.55.181;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w:t>
      </w:r>
      <w:r>
        <w:t>((</w:t>
      </w:r>
      <w:r>
        <w:rPr>
          <w:strike/>
        </w:rPr>
        <w:t xml:space="preserve">and</w:t>
      </w:r>
      <w:r>
        <w:t>))</w:t>
      </w:r>
    </w:p>
    <w:p>
      <w:pPr>
        <w:spacing w:before="0" w:after="0" w:line="408" w:lineRule="exact"/>
        <w:ind w:left="0" w:right="0" w:firstLine="576"/>
        <w:jc w:val="left"/>
      </w:pPr>
      <w:r>
        <w:rPr/>
        <w:t xml:space="preserve">(x) </w:t>
      </w:r>
      <w:r>
        <w:rPr>
          <w:u w:val="single"/>
        </w:rPr>
        <w:t xml:space="preserve">Through the approval process established for forest practices hydraulic projects in chapter 76.09 RCW; or</w:t>
      </w:r>
    </w:p>
    <w:p>
      <w:pPr>
        <w:spacing w:before="0" w:after="0" w:line="408" w:lineRule="exact"/>
        <w:ind w:left="0" w:right="0" w:firstLine="576"/>
        <w:jc w:val="left"/>
      </w:pPr>
      <w:r>
        <w:rPr>
          <w:u w:val="single"/>
        </w:rPr>
        <w:t xml:space="preserve">(xi)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Applicants for a forest practices hydraulic project that are not otherwise required to submit a joint aquatic resource permit application must submit a copy of their forest practices application to the appropriate local government.</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w:t>
      </w:r>
      <w:r>
        <w:t>((</w:t>
      </w:r>
      <w:r>
        <w:rPr>
          <w:strike/>
        </w:rPr>
        <w:t xml:space="preserve">The department</w:t>
      </w:r>
      <w:r>
        <w:t>))</w:t>
      </w:r>
      <w:r>
        <w:rPr/>
        <w:t xml:space="preserve"> </w:t>
      </w:r>
      <w:r>
        <w:rPr>
          <w:u w:val="single"/>
        </w:rPr>
        <w:t xml:space="preserve">A local government</w:t>
      </w:r>
      <w:r>
        <w:rPr/>
        <w:t xml:space="preserve"> shall </w:t>
      </w:r>
      <w:r>
        <w:t>((</w:t>
      </w:r>
      <w:r>
        <w:rPr>
          <w:strike/>
        </w:rPr>
        <w:t xml:space="preserve">provide</w:t>
      </w:r>
      <w:r>
        <w:t>))</w:t>
      </w:r>
      <w:r>
        <w:rPr/>
        <w:t xml:space="preserve"> </w:t>
      </w:r>
      <w:r>
        <w:rPr>
          <w:u w:val="single"/>
        </w:rPr>
        <w:t xml:space="preserve">be provided with</w:t>
      </w:r>
      <w:r>
        <w:rPr/>
        <w:t xml:space="preserve"> a fifteen-day comment period during which it </w:t>
      </w:r>
      <w:r>
        <w:t>((</w:t>
      </w:r>
      <w:r>
        <w:rPr>
          <w:strike/>
        </w:rPr>
        <w:t xml:space="preserve">will receive</w:t>
      </w:r>
      <w:r>
        <w:t>))</w:t>
      </w:r>
      <w:r>
        <w:rPr/>
        <w:t xml:space="preserve"> </w:t>
      </w:r>
      <w:r>
        <w:rPr>
          <w:u w:val="single"/>
        </w:rPr>
        <w:t xml:space="preserve">may transmit</w:t>
      </w:r>
      <w:r>
        <w:rPr/>
        <w:t xml:space="preserve"> comments regarding environmental impacts </w:t>
      </w:r>
      <w:r>
        <w:rPr>
          <w:u w:val="single"/>
        </w:rPr>
        <w:t xml:space="preserve">to the department or, for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 </w:t>
      </w:r>
      <w:r>
        <w:rPr>
          <w:u w:val="single"/>
        </w:rPr>
        <w:t xml:space="preserve">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w:t>
      </w:r>
      <w:r>
        <w:rPr>
          <w:u w:val="single"/>
        </w:rPr>
        <w:t xml:space="preserve">or the department of natural resources</w:t>
      </w:r>
      <w:r>
        <w:rPr/>
        <w:t xml:space="preserve">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d016a6cf2e1349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e8ed5443da4b2c" /><Relationship Type="http://schemas.openxmlformats.org/officeDocument/2006/relationships/footer" Target="/word/footer.xml" Id="Rd016a6cf2e13494c" /></Relationships>
</file>