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1ccae0d763414c" /></Relationships>
</file>

<file path=word/document.xml><?xml version="1.0" encoding="utf-8"?>
<w:document xmlns:w="http://schemas.openxmlformats.org/wordprocessingml/2006/main">
  <w:body>
    <w:p>
      <w:r>
        <w:t>H-1739.1</w:t>
      </w:r>
    </w:p>
    <w:p>
      <w:pPr>
        <w:jc w:val="center"/>
      </w:pPr>
      <w:r>
        <w:t>_______________________________________________</w:t>
      </w:r>
    </w:p>
    <w:p/>
    <w:p>
      <w:pPr>
        <w:jc w:val="center"/>
      </w:pPr>
      <w:r>
        <w:rPr>
          <w:b/>
        </w:rPr>
        <w:t>SUBSTITUTE HOUSE BILL 1279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 Pettigrew)</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drills; and amending RCW 28A.320.125.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2013 c 14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 </w:t>
      </w:r>
      <w:r>
        <w:t>((</w:t>
      </w:r>
      <w:r>
        <w:rPr>
          <w:strike/>
        </w:rPr>
        <w:t xml:space="preserve">Schools shall conduct no less than one safety-related drill each month that school is in session. Schools shall complete no less than one drill using the school mapping information system, three drills for lockdowns, one drill for shelter-in-place, three drills for fire evacuation in accordance with the state fire code, and one other safety-related drill to be determined by the school. Schools should consider drills for earthquakes, tsunamis, or other high-risk local events. Schools shall document the date and time of such drills.</w:t>
      </w:r>
      <w:r>
        <w:t>))</w:t>
      </w:r>
      <w:r>
        <w:rPr/>
        <w:t xml:space="preserve"> </w:t>
      </w:r>
      <w:r>
        <w:rPr>
          <w:u w:val="single"/>
        </w:rPr>
        <w:t xml:space="preserve">(a)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u w:val="single"/>
        </w:rPr>
        <w:t xml:space="preserve">(b) Schools shall conduct at least one safety-related drill per month, including summer months when school is in session. These drills must teach students three basic functional drill responses:</w:t>
      </w:r>
    </w:p>
    <w:p>
      <w:pPr>
        <w:spacing w:before="0" w:after="0" w:line="408" w:lineRule="exact"/>
        <w:ind w:left="0" w:right="0" w:firstLine="576"/>
        <w:jc w:val="left"/>
      </w:pPr>
      <w:r>
        <w:rPr>
          <w:u w:val="single"/>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u w:val="single"/>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u w:val="single"/>
        </w:rPr>
        <w:t xml:space="preserve">(iii) "Evacuation," used to move students and staff away from threats, such as fires, oil train spills, or tsunamis.</w:t>
      </w:r>
    </w:p>
    <w:p>
      <w:pPr>
        <w:spacing w:before="0" w:after="0" w:line="408" w:lineRule="exact"/>
        <w:ind w:left="0" w:right="0" w:firstLine="576"/>
        <w:jc w:val="left"/>
      </w:pPr>
      <w:r>
        <w:rPr>
          <w:u w:val="single"/>
        </w:rPr>
        <w:t xml:space="preserve">(c) The drills described in (b) of this subsection must incorporate the following requirements:</w:t>
      </w:r>
    </w:p>
    <w:p>
      <w:pPr>
        <w:spacing w:before="0" w:after="0" w:line="408" w:lineRule="exact"/>
        <w:ind w:left="0" w:right="0" w:firstLine="576"/>
        <w:jc w:val="left"/>
      </w:pPr>
      <w:r>
        <w:rPr>
          <w:u w:val="single"/>
        </w:rPr>
        <w:t xml:space="preserve">(i) An earthquake drill using the state-approved earthquake safety technique "drop, cover, and hold";</w:t>
      </w:r>
    </w:p>
    <w:p>
      <w:pPr>
        <w:spacing w:before="0" w:after="0" w:line="408" w:lineRule="exact"/>
        <w:ind w:left="0" w:right="0" w:firstLine="576"/>
        <w:jc w:val="left"/>
      </w:pPr>
      <w:r>
        <w:rPr>
          <w:u w:val="single"/>
        </w:rPr>
        <w:t xml:space="preserve">(ii) Use of the school mapping information system in at least one of the safety-related drills; and</w:t>
      </w:r>
    </w:p>
    <w:p>
      <w:pPr>
        <w:spacing w:before="0" w:after="0" w:line="408" w:lineRule="exact"/>
        <w:ind w:left="0" w:right="0" w:firstLine="576"/>
        <w:jc w:val="left"/>
      </w:pPr>
      <w:r>
        <w:rPr>
          <w:u w:val="single"/>
        </w:rPr>
        <w:t xml:space="preserve">(iii) A pedestrian evacuation drill for schools in mapped tsunami hazard zones.</w:t>
      </w:r>
    </w:p>
    <w:p>
      <w:pPr>
        <w:spacing w:before="0" w:after="0" w:line="408" w:lineRule="exact"/>
        <w:ind w:left="0" w:right="0" w:firstLine="576"/>
        <w:jc w:val="left"/>
      </w:pPr>
      <w:r>
        <w:rPr>
          <w:u w:val="single"/>
        </w:rPr>
        <w:t xml:space="preserve">(d)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u w:val="single"/>
        </w:rPr>
        <w:t xml:space="preserve">(e)</w:t>
      </w:r>
      <w:r>
        <w:rPr/>
        <w:t xml:space="preserve"> This subsection </w:t>
      </w:r>
      <w:r>
        <w:rPr>
          <w:u w:val="single"/>
        </w:rPr>
        <w:t xml:space="preserve">(6)</w:t>
      </w:r>
      <w:r>
        <w:rPr/>
        <w:t xml:space="preserve">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
      <w:pPr>
        <w:jc w:val="center"/>
      </w:pPr>
      <w:r>
        <w:rPr>
          <w:b/>
        </w:rPr>
        <w:t>--- END ---</w:t>
      </w:r>
    </w:p>
    <w:sectPr>
      <w:pgNumType w:start="1"/>
      <w:footerReference xmlns:r="http://schemas.openxmlformats.org/officeDocument/2006/relationships" r:id="R823098f408534d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f56e249a644df8" /><Relationship Type="http://schemas.openxmlformats.org/officeDocument/2006/relationships/footer" Target="/word/footer.xml" Id="R823098f408534da9" /></Relationships>
</file>