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29029ec4384695" /></Relationships>
</file>

<file path=word/document.xml><?xml version="1.0" encoding="utf-8"?>
<w:document xmlns:w="http://schemas.openxmlformats.org/wordprocessingml/2006/main">
  <w:body>
    <w:p>
      <w:r>
        <w:t>H-0864.1</w:t>
      </w:r>
    </w:p>
    <w:p>
      <w:pPr>
        <w:jc w:val="center"/>
      </w:pPr>
      <w:r>
        <w:t>_______________________________________________</w:t>
      </w:r>
    </w:p>
    <w:p/>
    <w:p>
      <w:pPr>
        <w:jc w:val="center"/>
      </w:pPr>
      <w:r>
        <w:rPr>
          <w:b/>
        </w:rPr>
        <w:t>HOUSE BILL 1282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Manweller, Ortiz-Self, Young, Gregerson, Haler, Hayes, Van Werven, McBride, Fey, Santos, Muri, Bergquist, and Frame</w:t>
      </w:r>
    </w:p>
    <w:p/>
    <w:p>
      <w:r>
        <w:rPr>
          <w:t xml:space="preserve">Read first time 01/16/17.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funding; amending RCW 28A.150.260; reenacting and amending RCW 28A.150.260;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requires a workforce that supports our highly diversified economy and helps build healthy, safe communities. Recent economic studies are projecting that Washington state will experience historically high job growth over the next five years. An estimated seven hundred forty thousand job openings will create opportunities for Washingtonians holding some level of postsecondary educational credential or training. About thirty-five percent of these projected opportunities will offer wages ranging from sixty thousand dollars to over one hundred thousand dollars for those candidates who have acquired special skills and training while achieving a high school diploma and some postsecondary training. An estimated forty-five percent of these seven hundred forty thousand jobs are called "pathway jobs" with salaries of thirty thousand dollars to forty-five thousand dollars and offer a route to a career job for those who have earned a high school diploma and some postsecondary credentials or training. The legislature further finds the joint legislative task force on the economic resilience of maritime and manufacturing in Washington finds that current and future jobs in the maritime and manufacturing sectors – which together constitute an estimated forty percent of the state's economy - will require workers who have been offered career and technical education pathways while in middle school and high school that lead to postsecondary credentials and employment in Washington state. Therefore, the legislature intends to offer a comprehensive approach to career and technical education pathways in middle and high school that help prepare today's students for rewarding future careers across a broad spectrum of industries.</w:t>
      </w:r>
    </w:p>
    <w:p>
      <w:pPr>
        <w:spacing w:before="0" w:after="0" w:line="408" w:lineRule="exact"/>
        <w:ind w:left="0" w:right="0" w:firstLine="576"/>
        <w:jc w:val="left"/>
      </w:pPr>
      <w:r>
        <w:rPr/>
        <w:t xml:space="preserve">The legislature further intends to tie the career and technical funding for materials, supplies, and operating costs to the general education funding for materials, supplies, and operating costs by setting a rate in statute for career and technical education that is equal to a specified multiplier of the general education funding. The legislature also intends to specify the allowable uses for this funding and to specify a maximum indirect cost to ensure that the funds appropriated are used to the greatest extent possible for their intended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w:t>
      </w:r>
      <w:r>
        <w:rPr>
          <w:u w:val="single"/>
        </w:rPr>
        <w:t xml:space="preserve">(a) Beginning with the 2017-18 school year, i</w:t>
      </w:r>
      <w:r>
        <w:rPr/>
        <w:t xml:space="preserve">n addition to the amounts provided in subsection (8) of this section</w:t>
      </w:r>
      <w:r>
        <w:t>((</w:t>
      </w:r>
      <w:r>
        <w:rPr>
          <w:strike/>
        </w:rPr>
        <w:t xml:space="preserve">, the omnibus appropriations act shall provide an amount based on full-time equivalent student enrollment</w:t>
      </w:r>
      <w:r>
        <w:t>))</w:t>
      </w:r>
      <w:r>
        <w:rPr/>
        <w:t xml:space="preserve"> </w:t>
      </w:r>
      <w:r>
        <w:rPr>
          <w:u w:val="single"/>
        </w:rPr>
        <w:t xml:space="preserve">for materials, supplies, and operating costs, the following minimum allocation shall be provided for each full-time equivalent student enrolled</w:t>
      </w:r>
      <w:r>
        <w:rPr/>
        <w:t xml:space="preserve"> in each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Exploratory career and technical education courses for students in grades seven through twelve </w:t>
      </w:r>
      <w:r>
        <w:rPr>
          <w:u w:val="single"/>
        </w:rPr>
        <w:t xml:space="preserve">at a rate equal to 1.58 times the general education amounts provided in subsection (8)(b) of this section that have been adjusted by inflation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Preparatory career and technical education courses for students in grades nine through twelve offered in a high school </w:t>
      </w:r>
      <w:r>
        <w:rPr>
          <w:u w:val="single"/>
        </w:rPr>
        <w:t xml:space="preserve">at a rate equal to 1.58 times the general education amounts provided in subsection (8)(b) of this section that have been adjusted by inflation</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Preparatory career and technical education courses for students in grades eleven and twelve offered through a skill center </w:t>
      </w:r>
      <w:r>
        <w:rPr>
          <w:u w:val="single"/>
        </w:rPr>
        <w:t xml:space="preserve">at a rate equal to 1.45 times the general education amounts provided in subsection (8)(b) of this section that have been adjusted by inflation</w:t>
      </w:r>
      <w:r>
        <w:rPr/>
        <w:t xml:space="preserve">.</w:t>
      </w:r>
    </w:p>
    <w:p>
      <w:pPr>
        <w:spacing w:before="0" w:after="0" w:line="408" w:lineRule="exact"/>
        <w:ind w:left="0" w:right="0" w:firstLine="576"/>
        <w:jc w:val="left"/>
      </w:pPr>
      <w:r>
        <w:rPr>
          <w:u w:val="single"/>
        </w:rPr>
        <w:t xml:space="preserve">(b) Beginning with the 2019-20 school year, in addition to the amounts provided in subsection (8) of this section for materials, supplies, and operating costs, the following minimum allocation shall be provided for each full-time equivalent student enrolled in each of the following:</w:t>
      </w:r>
    </w:p>
    <w:p>
      <w:pPr>
        <w:spacing w:before="0" w:after="0" w:line="408" w:lineRule="exact"/>
        <w:ind w:left="0" w:right="0" w:firstLine="576"/>
        <w:jc w:val="left"/>
      </w:pPr>
      <w:r>
        <w:rPr>
          <w:u w:val="single"/>
        </w:rPr>
        <w:t xml:space="preserve">(i) Exploratory career and technical education courses for students in grades seven through twelve at a rate equal to 2.14 times the general education amounts provided in subsection (8)(b) of this section that have been adjusted by inflation;</w:t>
      </w:r>
    </w:p>
    <w:p>
      <w:pPr>
        <w:spacing w:before="0" w:after="0" w:line="408" w:lineRule="exact"/>
        <w:ind w:left="0" w:right="0" w:firstLine="576"/>
        <w:jc w:val="left"/>
      </w:pPr>
      <w:r>
        <w:rPr>
          <w:u w:val="single"/>
        </w:rPr>
        <w:t xml:space="preserve">(ii) Preparatory career and technical education courses for students in grades nine through twelve offered in a high school at a rate equal to 2.14 times the general education amounts provided in subsection (8)(b) of this section that have been adjusted by inflation; and</w:t>
      </w:r>
    </w:p>
    <w:p>
      <w:pPr>
        <w:spacing w:before="0" w:after="0" w:line="408" w:lineRule="exact"/>
        <w:ind w:left="0" w:right="0" w:firstLine="576"/>
        <w:jc w:val="left"/>
      </w:pPr>
      <w:r>
        <w:rPr>
          <w:u w:val="single"/>
        </w:rPr>
        <w:t xml:space="preserve">(iii) Preparatory career and technical education courses for students in grades eleven and twelve offered through a skill center at a rate equal to 2.04 times the general education amounts provided in subsection (8)(b) of this section that have been adjusted by inflation.</w:t>
      </w:r>
    </w:p>
    <w:p>
      <w:pPr>
        <w:spacing w:before="0" w:after="0" w:line="408" w:lineRule="exact"/>
        <w:ind w:left="0" w:right="0" w:firstLine="576"/>
        <w:jc w:val="left"/>
      </w:pPr>
      <w:r>
        <w:rPr>
          <w:u w:val="single"/>
        </w:rPr>
        <w:t xml:space="preserve">(c) The only allowable uses of the funding provided under (a) and (b) of this subsection are the following:</w:t>
      </w:r>
    </w:p>
    <w:p>
      <w:pPr>
        <w:spacing w:before="0" w:after="0" w:line="408" w:lineRule="exact"/>
        <w:ind w:left="0" w:right="0" w:firstLine="576"/>
        <w:jc w:val="left"/>
      </w:pPr>
      <w:r>
        <w:rPr>
          <w:u w:val="single"/>
        </w:rPr>
        <w:t xml:space="preserve">(i) Materials and supplies for career and technical education classrooms;</w:t>
      </w:r>
    </w:p>
    <w:p>
      <w:pPr>
        <w:spacing w:before="0" w:after="0" w:line="408" w:lineRule="exact"/>
        <w:ind w:left="0" w:right="0" w:firstLine="576"/>
        <w:jc w:val="left"/>
      </w:pPr>
      <w:r>
        <w:rPr>
          <w:u w:val="single"/>
        </w:rPr>
        <w:t xml:space="preserve">(ii) Work-based learning programs, including internships and preapprenticeship programs that include coordination tied to career and technical education coursework and workforce data;</w:t>
      </w:r>
    </w:p>
    <w:p>
      <w:pPr>
        <w:spacing w:before="0" w:after="0" w:line="408" w:lineRule="exact"/>
        <w:ind w:left="0" w:right="0" w:firstLine="576"/>
        <w:jc w:val="left"/>
      </w:pPr>
      <w:r>
        <w:rPr>
          <w:u w:val="single"/>
        </w:rPr>
        <w:t xml:space="preserve">(iii) Certified work-based learning coordinators and career guidance advisors;</w:t>
      </w:r>
    </w:p>
    <w:p>
      <w:pPr>
        <w:spacing w:before="0" w:after="0" w:line="408" w:lineRule="exact"/>
        <w:ind w:left="0" w:right="0" w:firstLine="576"/>
        <w:jc w:val="left"/>
      </w:pPr>
      <w:r>
        <w:rPr>
          <w:u w:val="single"/>
        </w:rPr>
        <w:t xml:space="preserve">(iv) School expenses associated with career and technical education community partnerships involving expanded learning opportunities after school and during the summer on career-focused education programs with private and public K-12 schools and colleges, community-based organizations and nonprofit organizations, industry partners, and workforce development entities;</w:t>
      </w:r>
    </w:p>
    <w:p>
      <w:pPr>
        <w:spacing w:before="0" w:after="0" w:line="408" w:lineRule="exact"/>
        <w:ind w:left="0" w:right="0" w:firstLine="576"/>
        <w:jc w:val="left"/>
      </w:pPr>
      <w:r>
        <w:rPr>
          <w:u w:val="single"/>
        </w:rPr>
        <w:t xml:space="preserve">(v) Professional development associated with career and technical education including technical skill teacher training with K-12 schools, career and technical education organizations, and industry partners;</w:t>
      </w:r>
    </w:p>
    <w:p>
      <w:pPr>
        <w:spacing w:before="0" w:after="0" w:line="408" w:lineRule="exact"/>
        <w:ind w:left="0" w:right="0" w:firstLine="576"/>
        <w:jc w:val="left"/>
      </w:pPr>
      <w:r>
        <w:rPr>
          <w:u w:val="single"/>
        </w:rPr>
        <w:t xml:space="preserve">(vi) Student fees for national and state industry-recognized certifications; and</w:t>
      </w:r>
    </w:p>
    <w:p>
      <w:pPr>
        <w:spacing w:before="0" w:after="0" w:line="408" w:lineRule="exact"/>
        <w:ind w:left="0" w:right="0" w:firstLine="576"/>
        <w:jc w:val="left"/>
      </w:pPr>
      <w:r>
        <w:rPr>
          <w:u w:val="single"/>
        </w:rPr>
        <w:t xml:space="preserve">(vii) Course equivalency development to integrate core standards into career and technical education courses.</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w:t>
      </w:r>
      <w:r>
        <w:rPr>
          <w:u w:val="single"/>
        </w:rPr>
        <w:t xml:space="preserve">(i)</w:t>
      </w:r>
      <w:r>
        <w:rPr/>
        <w:t xml:space="preserve">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u w:val="single"/>
        </w:rPr>
        <w:t xml:space="preserve">(ii) The maximum allowable indirect cost for exploratory and preparatory career and technical education courses shall not exceed five percent of the allocation received by the school district.</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w:t>
      </w:r>
      <w:r>
        <w:rPr>
          <w:u w:val="single"/>
        </w:rPr>
        <w:t xml:space="preserve">(a) Beginning with the 2017-18 school year, i</w:t>
      </w:r>
      <w:r>
        <w:rPr/>
        <w:t xml:space="preserve">n addition to the amounts provided in subsection (8) of this section</w:t>
      </w:r>
      <w:r>
        <w:t>((</w:t>
      </w:r>
      <w:r>
        <w:rPr>
          <w:strike/>
        </w:rPr>
        <w:t xml:space="preserve">, the omnibus appropriations act shall provide an amount based on full-time equivalent student enrollment</w:t>
      </w:r>
      <w:r>
        <w:t>))</w:t>
      </w:r>
      <w:r>
        <w:rPr/>
        <w:t xml:space="preserve"> </w:t>
      </w:r>
      <w:r>
        <w:rPr>
          <w:u w:val="single"/>
        </w:rPr>
        <w:t xml:space="preserve">for materials, supplies, and operating costs, the following minimum allocation shall be provided for each full-time equivalent student enrolled</w:t>
      </w:r>
      <w:r>
        <w:rPr/>
        <w:t xml:space="preserve"> in each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Exploratory career and technical education courses for students in grades seven through twelve </w:t>
      </w:r>
      <w:r>
        <w:rPr>
          <w:u w:val="single"/>
        </w:rPr>
        <w:t xml:space="preserve">at a rate equal to 1.58 times the general education amounts provided in subsection (8)(b) of this section that have been adjusted by inflation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Preparatory career and technical education courses for students in grades nine through twelve offered in a high school </w:t>
      </w:r>
      <w:r>
        <w:rPr>
          <w:u w:val="single"/>
        </w:rPr>
        <w:t xml:space="preserve">at a rate equal to 1.58 times the general education amounts provided in subsection (8)(b) of this section that have been adjusted by inflation</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Preparatory career and technical education courses for students in grades eleven and twelve offered through a skill center </w:t>
      </w:r>
      <w:r>
        <w:rPr>
          <w:u w:val="single"/>
        </w:rPr>
        <w:t xml:space="preserve">at a rate equal to 1.45 times the general education amounts provided in subsection (8)(b) of this section that have been adjusted by inflation</w:t>
      </w:r>
      <w:r>
        <w:rPr/>
        <w:t xml:space="preserve">.</w:t>
      </w:r>
    </w:p>
    <w:p>
      <w:pPr>
        <w:spacing w:before="0" w:after="0" w:line="408" w:lineRule="exact"/>
        <w:ind w:left="0" w:right="0" w:firstLine="576"/>
        <w:jc w:val="left"/>
      </w:pPr>
      <w:r>
        <w:rPr>
          <w:u w:val="single"/>
        </w:rPr>
        <w:t xml:space="preserve">(b) Beginning with the 2019-20 school year, in addition to the amounts provided in subsection (8) of this section for materials, supplies, and operating costs, the following minimum allocation shall be provided for each full-time equivalent student enrolled in each of the following:</w:t>
      </w:r>
    </w:p>
    <w:p>
      <w:pPr>
        <w:spacing w:before="0" w:after="0" w:line="408" w:lineRule="exact"/>
        <w:ind w:left="0" w:right="0" w:firstLine="576"/>
        <w:jc w:val="left"/>
      </w:pPr>
      <w:r>
        <w:rPr>
          <w:u w:val="single"/>
        </w:rPr>
        <w:t xml:space="preserve">(i) Exploratory career and technical education courses for students in grades seven through twelve at a rate equal to 2.14 times the general education amounts provided in subsection (8)(b) of this section that have been adjusted by inflation;</w:t>
      </w:r>
    </w:p>
    <w:p>
      <w:pPr>
        <w:spacing w:before="0" w:after="0" w:line="408" w:lineRule="exact"/>
        <w:ind w:left="0" w:right="0" w:firstLine="576"/>
        <w:jc w:val="left"/>
      </w:pPr>
      <w:r>
        <w:rPr>
          <w:u w:val="single"/>
        </w:rPr>
        <w:t xml:space="preserve">(ii) Preparatory career and technical education courses for students in grades nine through twelve offered in a high school at a rate equal to 2.14 times the general education amounts provided in subsection (8)(b) of this section that have been adjusted by inflation; and</w:t>
      </w:r>
    </w:p>
    <w:p>
      <w:pPr>
        <w:spacing w:before="0" w:after="0" w:line="408" w:lineRule="exact"/>
        <w:ind w:left="0" w:right="0" w:firstLine="576"/>
        <w:jc w:val="left"/>
      </w:pPr>
      <w:r>
        <w:rPr>
          <w:u w:val="single"/>
        </w:rPr>
        <w:t xml:space="preserve">(iii) Preparatory career and technical education courses for students in grades eleven and twelve offered through a skill center at a rate equal to 2.04 times the general education amounts provided in subsection (8)(b) of this section that have been adjusted by inflation.</w:t>
      </w:r>
    </w:p>
    <w:p>
      <w:pPr>
        <w:spacing w:before="0" w:after="0" w:line="408" w:lineRule="exact"/>
        <w:ind w:left="0" w:right="0" w:firstLine="576"/>
        <w:jc w:val="left"/>
      </w:pPr>
      <w:r>
        <w:rPr>
          <w:u w:val="single"/>
        </w:rPr>
        <w:t xml:space="preserve">(c) The only allowable uses of the funding provided under (a) and (b) of this subsection are the following:</w:t>
      </w:r>
    </w:p>
    <w:p>
      <w:pPr>
        <w:spacing w:before="0" w:after="0" w:line="408" w:lineRule="exact"/>
        <w:ind w:left="0" w:right="0" w:firstLine="576"/>
        <w:jc w:val="left"/>
      </w:pPr>
      <w:r>
        <w:rPr>
          <w:u w:val="single"/>
        </w:rPr>
        <w:t xml:space="preserve">(i) Materials and supplies for career and technical education classrooms;</w:t>
      </w:r>
    </w:p>
    <w:p>
      <w:pPr>
        <w:spacing w:before="0" w:after="0" w:line="408" w:lineRule="exact"/>
        <w:ind w:left="0" w:right="0" w:firstLine="576"/>
        <w:jc w:val="left"/>
      </w:pPr>
      <w:r>
        <w:rPr>
          <w:u w:val="single"/>
        </w:rPr>
        <w:t xml:space="preserve">(ii) Work-based learning programs, including internships and preapprenticeship programs that include coordination tied to career and technical education coursework and workforce data;</w:t>
      </w:r>
    </w:p>
    <w:p>
      <w:pPr>
        <w:spacing w:before="0" w:after="0" w:line="408" w:lineRule="exact"/>
        <w:ind w:left="0" w:right="0" w:firstLine="576"/>
        <w:jc w:val="left"/>
      </w:pPr>
      <w:r>
        <w:rPr>
          <w:u w:val="single"/>
        </w:rPr>
        <w:t xml:space="preserve">(iii) Certified work-based learning coordinators and career guidance advisors;</w:t>
      </w:r>
    </w:p>
    <w:p>
      <w:pPr>
        <w:spacing w:before="0" w:after="0" w:line="408" w:lineRule="exact"/>
        <w:ind w:left="0" w:right="0" w:firstLine="576"/>
        <w:jc w:val="left"/>
      </w:pPr>
      <w:r>
        <w:rPr>
          <w:u w:val="single"/>
        </w:rPr>
        <w:t xml:space="preserve">(iv) School expenses associated with career and technical education community partnerships involving expanded learning opportunities after school and during the summer on career-focused education programs with private and public K-12 schools and colleges, community-based organizations and nonprofit organizations, industry partners, and workforce development entities;</w:t>
      </w:r>
    </w:p>
    <w:p>
      <w:pPr>
        <w:spacing w:before="0" w:after="0" w:line="408" w:lineRule="exact"/>
        <w:ind w:left="0" w:right="0" w:firstLine="576"/>
        <w:jc w:val="left"/>
      </w:pPr>
      <w:r>
        <w:rPr>
          <w:u w:val="single"/>
        </w:rPr>
        <w:t xml:space="preserve">(v) Professional development associated with career and technical education including technical skill teacher training with K-12 schools, career and technical education organizations, and industry partners;</w:t>
      </w:r>
    </w:p>
    <w:p>
      <w:pPr>
        <w:spacing w:before="0" w:after="0" w:line="408" w:lineRule="exact"/>
        <w:ind w:left="0" w:right="0" w:firstLine="576"/>
        <w:jc w:val="left"/>
      </w:pPr>
      <w:r>
        <w:rPr>
          <w:u w:val="single"/>
        </w:rPr>
        <w:t xml:space="preserve">(vi) Student fees for national and state industry-recognized certifications; and</w:t>
      </w:r>
    </w:p>
    <w:p>
      <w:pPr>
        <w:spacing w:before="0" w:after="0" w:line="408" w:lineRule="exact"/>
        <w:ind w:left="0" w:right="0" w:firstLine="576"/>
        <w:jc w:val="left"/>
      </w:pPr>
      <w:r>
        <w:rPr>
          <w:u w:val="single"/>
        </w:rPr>
        <w:t xml:space="preserve">(vii) Course equivalency development to integrate core standards into career and technical education courses.</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w:t>
      </w:r>
      <w:r>
        <w:rPr>
          <w:u w:val="single"/>
        </w:rPr>
        <w:t xml:space="preserve">(i)</w:t>
      </w:r>
      <w:r>
        <w:rPr/>
        <w:t xml:space="preserve">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u w:val="single"/>
        </w:rPr>
        <w:t xml:space="preserve">(ii) The maximum allowable indirect cost for exploratory and preparatory career and technical education courses shall not exceed five percent of the allocation received by the school district.</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w:t>
      </w:r>
      <w:r>
        <w:rPr/>
        <w:t xml:space="preserve">this act takes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9f4a926138844a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f1de4e01044663" /><Relationship Type="http://schemas.openxmlformats.org/officeDocument/2006/relationships/footer" Target="/word/footer.xml" Id="R9f4a926138844a85" /></Relationships>
</file>