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0c7f26a6645eb" /></Relationships>
</file>

<file path=word/document.xml><?xml version="1.0" encoding="utf-8"?>
<w:document xmlns:w="http://schemas.openxmlformats.org/wordprocessingml/2006/main">
  <w:body>
    <w:p>
      <w:r>
        <w:t>H-0412.1</w:t>
      </w:r>
    </w:p>
    <w:p>
      <w:pPr>
        <w:jc w:val="center"/>
      </w:pPr>
      <w:r>
        <w:t>_______________________________________________</w:t>
      </w:r>
    </w:p>
    <w:p/>
    <w:p>
      <w:pPr>
        <w:jc w:val="center"/>
      </w:pPr>
      <w:r>
        <w:rPr>
          <w:b/>
        </w:rPr>
        <w:t>HOUSE BILL 1288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Chandler, Manweller, MacEwen, and Stokesbary</w:t>
      </w:r>
    </w:p>
    <w:p/>
    <w:p>
      <w:r>
        <w:rPr>
          <w:t xml:space="preserve">Read first time 01/16/17.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additional contribution rates for contributions made after the date the service is rendered for individual employers of the Washington state retirement systems; amending RCW 41.45.010, 41.45.050, and 41.45.060;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affirms the findings of chapter 177, Laws of 1994, that whenever employer or member contributions are not made at the time service is rendered, the state retirement system trust funds lose investment income which is a major source of pension funding. In that act, the legislature granted broad authority to the department of retirement systems to charge employers interest to compensate for the losses such events cause to the trust funds.</w:t>
      </w:r>
    </w:p>
    <w:p>
      <w:pPr>
        <w:spacing w:before="0" w:after="0" w:line="408" w:lineRule="exact"/>
        <w:ind w:left="0" w:right="0" w:firstLine="576"/>
        <w:jc w:val="left"/>
      </w:pPr>
      <w:r>
        <w:rPr/>
        <w:t xml:space="preserve">(2) The legislature intends the grant of authority under RCW 41.45.060(2)(d) as an additional means to ensure that the contributions collected from employers are sufficient to support the benefits credited to their employees, and not as a substitute for the existing authority of the director to collect contributions due from employers, such as that provided in RCW 41.50.125.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010</w:t>
      </w:r>
      <w:r>
        <w:rPr/>
        <w:t xml:space="preserve"> and 2009 c 561 s 1 are each amended to read as follows:</w:t>
      </w:r>
    </w:p>
    <w:p>
      <w:pPr>
        <w:spacing w:before="0" w:after="0" w:line="408" w:lineRule="exact"/>
        <w:ind w:left="0" w:right="0" w:firstLine="576"/>
        <w:jc w:val="left"/>
      </w:pPr>
      <w:r>
        <w:rPr/>
        <w:t xml:space="preserve">It is the intent of the legislature to provide a dependable and systematic process for funding the benefits provided to members and retirees of the public employees' retirement system, chapter 41.40 RCW; the teachers' retirement system, chapter 41.32 RCW; the law enforcement officers' and firefighters' retirement systems, chapter 41.26 RCW; the school employees' retirement system, chapter 41.35 RCW; the public safety employees' retirement system, chapter 41.37 RCW; and the Washington state patrol retirement system, chapter 43.43 RCW.</w:t>
      </w:r>
    </w:p>
    <w:p>
      <w:pPr>
        <w:spacing w:before="0" w:after="0" w:line="408" w:lineRule="exact"/>
        <w:ind w:left="0" w:right="0" w:firstLine="576"/>
        <w:jc w:val="left"/>
      </w:pPr>
      <w:r>
        <w:rPr/>
        <w:t xml:space="preserve">The funding process established by this chapter is intended to achieve the following goals:</w:t>
      </w:r>
    </w:p>
    <w:p>
      <w:pPr>
        <w:spacing w:before="0" w:after="0" w:line="408" w:lineRule="exact"/>
        <w:ind w:left="0" w:right="0" w:firstLine="576"/>
        <w:jc w:val="left"/>
      </w:pPr>
      <w:r>
        <w:rPr/>
        <w:t xml:space="preserve">(1) To fully fund the public employees' retirement system plans 2 and 3, the teachers' retirement system plans 2 and 3, the school employees' retirement system plans 2 and 3, the public safety employees' retirement system plan 2, and the law enforcement officers' and firefighters' retirement system plan 2 as provided by law;</w:t>
      </w:r>
    </w:p>
    <w:p>
      <w:pPr>
        <w:spacing w:before="0" w:after="0" w:line="408" w:lineRule="exact"/>
        <w:ind w:left="0" w:right="0" w:firstLine="576"/>
        <w:jc w:val="left"/>
      </w:pPr>
      <w:r>
        <w:rPr/>
        <w:t xml:space="preserve">(2) To fully amortize the total costs of the law enforcement officers' and firefighters' retirement system plan 1, not later than June 30, 2024;</w:t>
      </w:r>
    </w:p>
    <w:p>
      <w:pPr>
        <w:spacing w:before="0" w:after="0" w:line="408" w:lineRule="exact"/>
        <w:ind w:left="0" w:right="0" w:firstLine="576"/>
        <w:jc w:val="left"/>
      </w:pPr>
      <w:r>
        <w:rPr/>
        <w:t xml:space="preserve">(3) To fully amortize the unfunded actuarial accrued liability in the public employees' retirement system plan 1 and the teachers' retirement system plan 1 within a rolling ten-year period, using methods and assumptions that balance needs for increased benefit security, decreased contribution rate volatility, and affordability of pension contribution rates;</w:t>
      </w:r>
    </w:p>
    <w:p>
      <w:pPr>
        <w:spacing w:before="0" w:after="0" w:line="408" w:lineRule="exact"/>
        <w:ind w:left="0" w:right="0" w:firstLine="576"/>
        <w:jc w:val="left"/>
      </w:pPr>
      <w:r>
        <w:rPr/>
        <w:t xml:space="preserve">(4) To establish long-term employer contribution rates which will remain a relatively predictable proportion of the future state budgets; </w:t>
      </w:r>
      <w:r>
        <w:t>((</w:t>
      </w:r>
      <w:r>
        <w:rPr>
          <w:strike/>
        </w:rPr>
        <w:t xml:space="preserve">and</w:t>
      </w:r>
      <w:r>
        <w:t>))</w:t>
      </w:r>
    </w:p>
    <w:p>
      <w:pPr>
        <w:spacing w:before="0" w:after="0" w:line="408" w:lineRule="exact"/>
        <w:ind w:left="0" w:right="0" w:firstLine="576"/>
        <w:jc w:val="left"/>
      </w:pPr>
      <w:r>
        <w:rPr/>
        <w:t xml:space="preserve">(5) To fund, to the extent feasible, all benefits for plan 2 and 3 members over the working lives of those members so that the cost of those benefits are paid by the taxpayers who receive the benefit of those members' service</w:t>
      </w:r>
      <w:r>
        <w:rPr>
          <w:u w:val="single"/>
        </w:rPr>
        <w:t xml:space="preserve">; and</w:t>
      </w:r>
    </w:p>
    <w:p>
      <w:pPr>
        <w:spacing w:before="0" w:after="0" w:line="408" w:lineRule="exact"/>
        <w:ind w:left="0" w:right="0" w:firstLine="576"/>
        <w:jc w:val="left"/>
      </w:pPr>
      <w:r>
        <w:rPr>
          <w:u w:val="single"/>
        </w:rPr>
        <w:t xml:space="preserve">(6) To require, consistent with section 1, chapter 177, Laws of 1994, individual employers to pay contributions that reflect the cost of lost investment returns and interest when contributions are made after the date for which service is credited, rather than allowing the cost of lost investment returns to be passed on to other retirement system employers and employees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050</w:t>
      </w:r>
      <w:r>
        <w:rPr/>
        <w:t xml:space="preserve"> and 2004 c 242 s 38 are each amended to read as follows:</w:t>
      </w:r>
    </w:p>
    <w:p>
      <w:pPr>
        <w:spacing w:before="0" w:after="0" w:line="408" w:lineRule="exact"/>
        <w:ind w:left="0" w:right="0" w:firstLine="576"/>
        <w:jc w:val="left"/>
      </w:pPr>
      <w:r>
        <w:rPr/>
        <w:t xml:space="preserve">(1) Employers of members of the public employees' retirement system, the teachers' retirement system, the school employees' retirement system, the public safety employees' retirement system, and the Washington state patrol retirement system shall make contributions to those systems based on the rates established in RCW 41.45.060 and 41.45.070.</w:t>
      </w:r>
    </w:p>
    <w:p>
      <w:pPr>
        <w:spacing w:before="0" w:after="0" w:line="408" w:lineRule="exact"/>
        <w:ind w:left="0" w:right="0" w:firstLine="576"/>
        <w:jc w:val="left"/>
      </w:pPr>
      <w:r>
        <w:rPr/>
        <w:t xml:space="preserve">(2) The state shall make contributions to the law enforcement officers' and firefighters' retirement system plan 2 based on the rates established in RCW 41.45.060 and 41.45.070. The state treasurer shall transfer the required contributions each month on the basis of salary data provided by the department.</w:t>
      </w:r>
    </w:p>
    <w:p>
      <w:pPr>
        <w:spacing w:before="0" w:after="0" w:line="408" w:lineRule="exact"/>
        <w:ind w:left="0" w:right="0" w:firstLine="576"/>
        <w:jc w:val="left"/>
      </w:pPr>
      <w:r>
        <w:rPr/>
        <w:t xml:space="preserve">(3) The department shall bill employers, and the state shall make contributions to the law enforcement officers' and firefighters' retirement system plan 2, using the combined rates established in RCW 41.45.060 and 41.45.070 regardless of the level of appropriation provided in the biennial budget. Any member of an affected retirement system may, by mandamus or other appropriate proceeding, require the transfer and payment of funds as directed in this section.</w:t>
      </w:r>
    </w:p>
    <w:p>
      <w:pPr>
        <w:spacing w:before="0" w:after="0" w:line="408" w:lineRule="exact"/>
        <w:ind w:left="0" w:right="0" w:firstLine="576"/>
        <w:jc w:val="left"/>
      </w:pPr>
      <w:r>
        <w:rPr/>
        <w:t xml:space="preserve">(4) The contributions received for the public employees' retirement system shall be allocated between the public employees' retirement system plan 1 fund and the public employees' retirement system combined plan 2 and plan 3 fund as follows: The contributions necessary to fully fund the public employees' retirement system combined plan 2 and plan 3 employer contribution shall first be deposited in the public employees' retirement system combined plan 2 and plan 3 fund. All remaining public employees' retirement system employer contributions shall be deposited in the public employees' retirement system plan 1 fund.</w:t>
      </w:r>
    </w:p>
    <w:p>
      <w:pPr>
        <w:spacing w:before="0" w:after="0" w:line="408" w:lineRule="exact"/>
        <w:ind w:left="0" w:right="0" w:firstLine="576"/>
        <w:jc w:val="left"/>
      </w:pPr>
      <w:r>
        <w:rPr/>
        <w:t xml:space="preserve">(5) The contributions received for the teachers' retirement system shall be allocated between the plan 1 fund and the combined plan 2 and plan 3 fund as follows: The contributions necessary to fully fund the combined plan 2 and plan 3 employer contribution shall first be deposited in the combined plan 2 and plan 3 fund. All remaining teachers' retirement system employer contributions shall be deposited in the plan 1 fund.</w:t>
      </w:r>
    </w:p>
    <w:p>
      <w:pPr>
        <w:spacing w:before="0" w:after="0" w:line="408" w:lineRule="exact"/>
        <w:ind w:left="0" w:right="0" w:firstLine="576"/>
        <w:jc w:val="left"/>
      </w:pPr>
      <w:r>
        <w:rPr/>
        <w:t xml:space="preserve">(6) The contributions received for the school employees' retirement system shall be allocated between the public employees' retirement system plan 1 fund and the school employees' retirement system combined plan 2 and plan 3 fund as follows: The contributions necessary to fully fund the combined plan 2 and plan 3 employer contribution shall first be deposited in the combined plan 2 and plan 3 fund. All remaining school employees' retirement system employer contributions shall be deposited in the public employees' retirement system plan 1 fund.</w:t>
      </w:r>
    </w:p>
    <w:p>
      <w:pPr>
        <w:spacing w:before="0" w:after="0" w:line="408" w:lineRule="exact"/>
        <w:ind w:left="0" w:right="0" w:firstLine="576"/>
        <w:jc w:val="left"/>
      </w:pPr>
      <w:r>
        <w:rPr/>
        <w:t xml:space="preserve">(7) The contributions received for the law enforcement officers' and firefighters' retirement system plan 2 shall be deposited in the law enforcement officers' and firefighters' retirement system plan 2 fund.</w:t>
      </w:r>
    </w:p>
    <w:p>
      <w:pPr>
        <w:spacing w:before="0" w:after="0" w:line="408" w:lineRule="exact"/>
        <w:ind w:left="0" w:right="0" w:firstLine="576"/>
        <w:jc w:val="left"/>
      </w:pPr>
      <w:r>
        <w:rPr/>
        <w:t xml:space="preserve">(8) The contributions received for the public safety employees' retirement system shall be allocated between the public employees' retirement system plan 1 fund and the public safety employees' retirement system plan 2 fund as follows: The contributions necessary to fully fund the plan 2 employer contribution shall first be deposited in the plan 2 fund. All remaining public safety employees' retirement system employer contributions shall be deposited in the public employees' retirement system plan 1 fund.</w:t>
      </w:r>
    </w:p>
    <w:p>
      <w:pPr>
        <w:spacing w:before="0" w:after="0" w:line="408" w:lineRule="exact"/>
        <w:ind w:left="0" w:right="0" w:firstLine="576"/>
        <w:jc w:val="left"/>
      </w:pPr>
      <w:r>
        <w:rPr>
          <w:u w:val="single"/>
        </w:rPr>
        <w:t xml:space="preserve">(9) The contributions received from an individual employer for a contribution rate adopted under RCW 41.45.060(2)(d) shall be deposited in the retirement system plan fund for which the rate was adopted, and shall be credited towards the employer in that retirement system or plan for contributions, interest, and lost investment returns.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45</w:t>
      </w:r>
      <w:r>
        <w:rPr/>
        <w:t xml:space="preserve">.</w:t>
      </w:r>
      <w:r>
        <w:t xml:space="preserve">060</w:t>
      </w:r>
      <w:r>
        <w:rPr/>
        <w:t xml:space="preserve"> and 2009 c 561 s 3 are each amended to read as follows:</w:t>
      </w:r>
    </w:p>
    <w:p>
      <w:pPr>
        <w:spacing w:before="0" w:after="0" w:line="408" w:lineRule="exact"/>
        <w:ind w:left="0" w:right="0" w:firstLine="576"/>
        <w:jc w:val="left"/>
      </w:pPr>
      <w:r>
        <w:rPr/>
        <w:t xml:space="preserve">(1) The state actuary shall provide preliminary actuarial valuation results based on the economic assumptions and asset value smoothing technique included in RCW 41.45.035 or adopted under RCW 41.45.030 or 41.45.035.</w:t>
      </w:r>
    </w:p>
    <w:p>
      <w:pPr>
        <w:spacing w:before="0" w:after="0" w:line="408" w:lineRule="exact"/>
        <w:ind w:left="0" w:right="0" w:firstLine="576"/>
        <w:jc w:val="left"/>
      </w:pPr>
      <w:r>
        <w:rPr/>
        <w:t xml:space="preserve">(2) Not later than July 31, 2008, and every two years thereafter, consistent with the economic assumptions and asset value smoothing technique included in RCW 41.45.035 or adopted under RCW 41.45.030 or 41.45.035, the council shall adopt and may make changes to:</w:t>
      </w:r>
    </w:p>
    <w:p>
      <w:pPr>
        <w:spacing w:before="0" w:after="0" w:line="408" w:lineRule="exact"/>
        <w:ind w:left="0" w:right="0" w:firstLine="576"/>
        <w:jc w:val="left"/>
      </w:pPr>
      <w:r>
        <w:rPr/>
        <w:t xml:space="preserve">(a) A basic state contribution rate for the law enforcement officers' and firefighters' retirement system plan 1;</w:t>
      </w:r>
    </w:p>
    <w:p>
      <w:pPr>
        <w:spacing w:before="0" w:after="0" w:line="408" w:lineRule="exact"/>
        <w:ind w:left="0" w:right="0" w:firstLine="576"/>
        <w:jc w:val="left"/>
      </w:pPr>
      <w:r>
        <w:rPr/>
        <w:t xml:space="preserve">(b) Basic employer contribution rates for the public employees' retirement system, the teachers' retirement system, and the Washington state patrol retirement system; </w:t>
      </w:r>
      <w:r>
        <w:t>((</w:t>
      </w:r>
      <w:r>
        <w:rPr>
          <w:strike/>
        </w:rPr>
        <w:t xml:space="preserve">and</w:t>
      </w:r>
      <w:r>
        <w:t>))</w:t>
      </w:r>
    </w:p>
    <w:p>
      <w:pPr>
        <w:spacing w:before="0" w:after="0" w:line="408" w:lineRule="exact"/>
        <w:ind w:left="0" w:right="0" w:firstLine="576"/>
        <w:jc w:val="left"/>
      </w:pPr>
      <w:r>
        <w:rPr/>
        <w:t xml:space="preserve">(c) Basic employer contribution rates for the school employees' retirement system and the public safety employees' retirement system for funding both those systems and the public employees' retirement system plan 1</w:t>
      </w:r>
      <w:r>
        <w:rPr>
          <w:u w:val="single"/>
        </w:rPr>
        <w:t xml:space="preserve">; and</w:t>
      </w:r>
    </w:p>
    <w:p>
      <w:pPr>
        <w:spacing w:before="0" w:after="0" w:line="408" w:lineRule="exact"/>
        <w:ind w:left="0" w:right="0" w:firstLine="576"/>
        <w:jc w:val="left"/>
      </w:pPr>
      <w:r>
        <w:rPr>
          <w:u w:val="single"/>
        </w:rPr>
        <w:t xml:space="preserve">(d) Additional individual employer contribution rates to compensate for lost investment returns and interest when member or employer contributions are paid other than immediately after service is rendered, or when the amounts contributed are so insufficient as to otherwise increase contribution rates for other employers or employees within a retirement system or plan. The additional individual employer contribution rates shall be sufficient to ensure that the cost of the lost investment returns or interest are not borne by other employers or employees through increases to the basic contribution rates adopted for each system or plan</w:t>
      </w:r>
      <w:r>
        <w:rPr/>
        <w:t xml:space="preserve">.</w:t>
      </w:r>
    </w:p>
    <w:p>
      <w:pPr>
        <w:spacing w:before="0" w:after="0" w:line="408" w:lineRule="exact"/>
        <w:ind w:left="0" w:right="0" w:firstLine="576"/>
        <w:jc w:val="left"/>
      </w:pPr>
      <w:r>
        <w:rPr/>
        <w:t xml:space="preserve">The council may adopt annual rate changes for any plan for any rate-setting period. The contribution rates adopted by the council shall be subject to revision by the legislature.</w:t>
      </w:r>
    </w:p>
    <w:p>
      <w:pPr>
        <w:spacing w:before="0" w:after="0" w:line="408" w:lineRule="exact"/>
        <w:ind w:left="0" w:right="0" w:firstLine="576"/>
        <w:jc w:val="left"/>
      </w:pPr>
      <w:r>
        <w:rPr/>
        <w:t xml:space="preserve">(3) The employer and state contribution rates adopted by the council shall be the level percentages of pay that are needed:</w:t>
      </w:r>
    </w:p>
    <w:p>
      <w:pPr>
        <w:spacing w:before="0" w:after="0" w:line="408" w:lineRule="exact"/>
        <w:ind w:left="0" w:right="0" w:firstLine="576"/>
        <w:jc w:val="left"/>
      </w:pPr>
      <w:r>
        <w:rPr/>
        <w:t xml:space="preserve">(a) To fully amortize the total costs of the law enforcement officers' and firefighters' retirement system plan 1 not later than June 30, 2024; </w:t>
      </w:r>
    </w:p>
    <w:p>
      <w:pPr>
        <w:spacing w:before="0" w:after="0" w:line="408" w:lineRule="exact"/>
        <w:ind w:left="0" w:right="0" w:firstLine="576"/>
        <w:jc w:val="left"/>
      </w:pPr>
      <w:r>
        <w:rPr/>
        <w:t xml:space="preserve">(b) To fully fund the public employees' retirement system plans 2 and 3, the teachers' retirement system plans 2 and 3, the public safety employees' retirement system plan 2, and the school employees' retirement system plans 2 and 3 in accordance with RCW 41.45.061, 41.45.067, and this section; and</w:t>
      </w:r>
    </w:p>
    <w:p>
      <w:pPr>
        <w:spacing w:before="0" w:after="0" w:line="408" w:lineRule="exact"/>
        <w:ind w:left="0" w:right="0" w:firstLine="576"/>
        <w:jc w:val="left"/>
      </w:pPr>
      <w:r>
        <w:rPr/>
        <w:t xml:space="preserve">(c) To fully fund the public employees' retirement system plan 1 and the teachers' retirement system plan 1 in accordance with RCW 41.45.070, 41.45.150, and this section.</w:t>
      </w:r>
    </w:p>
    <w:p>
      <w:pPr>
        <w:spacing w:before="0" w:after="0" w:line="408" w:lineRule="exact"/>
        <w:ind w:left="0" w:right="0" w:firstLine="576"/>
        <w:jc w:val="left"/>
      </w:pPr>
      <w:r>
        <w:rPr/>
        <w:t xml:space="preserve">(4) The aggregate actuarial cost method shall be used to calculate a combined plan 2 and 3 normal cost, a Washington state patrol retirement system normal cost, and a public safety employees' retirement system normal cost.</w:t>
      </w:r>
    </w:p>
    <w:p>
      <w:pPr>
        <w:spacing w:before="0" w:after="0" w:line="408" w:lineRule="exact"/>
        <w:ind w:left="0" w:right="0" w:firstLine="576"/>
        <w:jc w:val="left"/>
      </w:pPr>
      <w:r>
        <w:rPr/>
        <w:t xml:space="preserve">(5) A modified entry age normal cost method, as set forth in this chapter, shall be used to calculate employer contributions to the public employees' retirement system plan 1 and the teachers' retirement system plan 1.</w:t>
      </w:r>
    </w:p>
    <w:p>
      <w:pPr>
        <w:spacing w:before="0" w:after="0" w:line="408" w:lineRule="exact"/>
        <w:ind w:left="0" w:right="0" w:firstLine="576"/>
        <w:jc w:val="left"/>
      </w:pPr>
      <w:r>
        <w:rPr/>
        <w:t xml:space="preserve">(6) The employer contribution rate for the public employees' retirement system and the school employees'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(7) The employer contribution rate for the public safety employees' retirement system shall equal the sum of:</w:t>
      </w:r>
    </w:p>
    <w:p>
      <w:pPr>
        <w:spacing w:before="0" w:after="0" w:line="408" w:lineRule="exact"/>
        <w:ind w:left="0" w:right="0" w:firstLine="576"/>
        <w:jc w:val="left"/>
      </w:pPr>
      <w:r>
        <w:rPr/>
        <w:t xml:space="preserve">(a) The amount required to pay the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public employees'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public employees'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(8) The employer contribution rate for the teachers' retirement system shall equal the sum of:</w:t>
      </w:r>
    </w:p>
    <w:p>
      <w:pPr>
        <w:spacing w:before="0" w:after="0" w:line="408" w:lineRule="exact"/>
        <w:ind w:left="0" w:right="0" w:firstLine="576"/>
        <w:jc w:val="left"/>
      </w:pPr>
      <w:r>
        <w:rPr/>
        <w:t xml:space="preserve">(a) The amount required to pay the combined plan 2 and plan 3 normal cost for the system, subject to any minimum rates applied pursuant to RCW 41.45.155; plus</w:t>
      </w:r>
    </w:p>
    <w:p>
      <w:pPr>
        <w:spacing w:before="0" w:after="0" w:line="408" w:lineRule="exact"/>
        <w:ind w:left="0" w:right="0" w:firstLine="576"/>
        <w:jc w:val="left"/>
      </w:pPr>
      <w:r>
        <w:rPr/>
        <w:t xml:space="preserve">(b) The amount required to amortize the unfunded actuarial accrued liability in plan 1 of the teachers' retirement system over a rolling ten-year period using projected future salary growth and growth in system membership, and subject to any minimum or maximum rates applied pursuant to RCW 41.45.150; plus</w:t>
      </w:r>
    </w:p>
    <w:p>
      <w:pPr>
        <w:spacing w:before="0" w:after="0" w:line="408" w:lineRule="exact"/>
        <w:ind w:left="0" w:right="0" w:firstLine="576"/>
        <w:jc w:val="left"/>
      </w:pPr>
      <w:r>
        <w:rPr/>
        <w:t xml:space="preserve">(c) The amounts required to amortize the costs of any benefit improvements in plan 1 of the teachers' retirement system that become effective after June 30, 2009. The cost of each benefit improvement shall be amortized over a fixed ten-year period using projected future salary growth and growth in system membership. The amounts required under this subsection are not subject to, and are collected in addition to, any minimum or maximum rates applied pursuant to RCW 41.45.150.</w:t>
      </w:r>
    </w:p>
    <w:p>
      <w:pPr>
        <w:spacing w:before="0" w:after="0" w:line="408" w:lineRule="exact"/>
        <w:ind w:left="0" w:right="0" w:firstLine="576"/>
        <w:jc w:val="left"/>
      </w:pPr>
      <w:r>
        <w:rPr/>
        <w:t xml:space="preserve">(9) The council shall immediately notify the directors of the office of financial management and department of retirement systems of the state and employer contribution rates adopted. The rates shall be effective for the ensuing biennial period, subject to any legislative modifications.</w:t>
      </w:r>
    </w:p>
    <w:p>
      <w:pPr>
        <w:spacing w:before="0" w:after="0" w:line="408" w:lineRule="exact"/>
        <w:ind w:left="0" w:right="0" w:firstLine="576"/>
        <w:jc w:val="left"/>
      </w:pPr>
      <w:r>
        <w:rPr/>
        <w:t xml:space="preserve">(10) The director shall collect those rates adopted by the council. The rates established in RCW 41.45.062, or by the council, shall be subject to revision by the legislature.</w:t>
      </w:r>
    </w:p>
    <w:p>
      <w:pPr>
        <w:spacing w:before="0" w:after="0" w:line="408" w:lineRule="exact"/>
        <w:ind w:left="0" w:right="0" w:firstLine="576"/>
        <w:jc w:val="left"/>
      </w:pPr>
      <w:r>
        <w:rPr/>
        <w:t xml:space="preserve">(11) The state actuary shall prepare final actuarial valuation results based on the economic assumptions, asset value smoothing technique, and contribution rates included in or adopted under RCW 41.45.030, 41.45.035, and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177c09257294d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25c9dbaab4449e" /><Relationship Type="http://schemas.openxmlformats.org/officeDocument/2006/relationships/footer" Target="/word/footer.xml" Id="R0177c09257294dbb" /></Relationships>
</file>