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bdfea449dd4fe2" /></Relationships>
</file>

<file path=word/document.xml><?xml version="1.0" encoding="utf-8"?>
<w:document xmlns:w="http://schemas.openxmlformats.org/wordprocessingml/2006/main">
  <w:body>
    <w:p>
      <w:r>
        <w:t>Z-0159.2</w:t>
      </w:r>
    </w:p>
    <w:p>
      <w:pPr>
        <w:jc w:val="center"/>
      </w:pPr>
      <w:r>
        <w:t>_______________________________________________</w:t>
      </w:r>
    </w:p>
    <w:p/>
    <w:p>
      <w:pPr>
        <w:jc w:val="center"/>
      </w:pPr>
      <w:r>
        <w:rPr>
          <w:b/>
        </w:rPr>
        <w:t>HOUSE BILL 1325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Tharinger, Tarleton, and Jinkins; by request of Office of Financial Management</w:t>
      </w:r>
    </w:p>
    <w:p/>
    <w:p>
      <w:r>
        <w:rPr>
          <w:t xml:space="preserve">Read first time 01/17/17.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evaluation and prioritization of capital budget projects at the public two-year and four-year institutions of higher education; and amending RCW 43.88D.010 and 28B.77.070.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2012 c 229 s 821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main and branch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w:t>
      </w:r>
      <w:r>
        <w:t>((</w:t>
      </w:r>
      <w:r>
        <w:rPr>
          <w:strike/>
        </w:rPr>
        <w:t xml:space="preserve">that is based on the framework used in the community and technical college system of prioritization</w:t>
      </w:r>
      <w:r>
        <w:t>))</w:t>
      </w:r>
      <w:r>
        <w:rPr/>
        <w:t xml:space="preserve">.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w:t>
      </w:r>
      <w:r>
        <w:t>((</w:t>
      </w:r>
      <w:r>
        <w:rPr>
          <w:strike/>
        </w:rPr>
        <w:t xml:space="preserve">1st</w:t>
      </w:r>
      <w:r>
        <w:t>))</w:t>
      </w:r>
      <w:r>
        <w:rPr/>
        <w:t xml:space="preserve"> </w:t>
      </w:r>
      <w:r>
        <w:rPr>
          <w:u w:val="single"/>
        </w:rPr>
        <w:t xml:space="preserve">15th</w:t>
      </w:r>
      <w:r>
        <w:rPr/>
        <w:t xml:space="preserve"> of each even-numbered year each public four-year higher education institution shall prepare and submit prioritized lists of the individual projects proposed by the institution for the ensuing six-year period in each category </w:t>
      </w:r>
      <w:r>
        <w:rPr>
          <w:u w:val="single"/>
        </w:rPr>
        <w:t xml:space="preserve">along with capital budget outlines for the ensuing biennium including: The institutions' priority ranking of the project; the capital budget category within which the project will be submitted; a description of each capital project; and the amount and fund source being requested</w:t>
      </w:r>
      <w:r>
        <w:rPr/>
        <w:t xml:space="preserve">.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u w:val="single"/>
        </w:rPr>
        <w:t xml:space="preserve">(8) Capital budget outlines for the two-year institutions must be submitted to the office of financial management by August 15th of each even-numbered year, and must include the prioritized ranking of the capital projects being requested, a description of each capital project, and the amount and fund source being requested.</w:t>
      </w:r>
    </w:p>
    <w:p>
      <w:pPr>
        <w:spacing w:before="0" w:after="0" w:line="408" w:lineRule="exact"/>
        <w:ind w:left="0" w:right="0" w:firstLine="576"/>
        <w:jc w:val="left"/>
      </w:pPr>
      <w:r>
        <w:rPr>
          <w:u w:val="single"/>
        </w:rPr>
        <w:t xml:space="preserve">(9) Institutions and the state board for community and technical colleges shall submit any supplemental capital budget requests and revisions to the office of financial management by November 1st and to the legislature by January 1st.</w:t>
      </w:r>
    </w:p>
    <w:p>
      <w:pPr>
        <w:spacing w:before="0" w:after="0" w:line="408" w:lineRule="exact"/>
        <w:ind w:left="0" w:right="0" w:firstLine="576"/>
        <w:jc w:val="left"/>
      </w:pPr>
      <w:r>
        <w:rPr>
          <w:u w:val="single"/>
        </w:rPr>
        <w:t xml:space="preserve">(10)(a) The office of financial management shall develop a single prioritized list of capital projects for the legislature to consider that includes all of the projects requested by the four-year institutions of higher education that were scored by the office of financial management pursuant to subsections (1) through (7) of this section, including projects that were scored in previous biennia and received funding for an early project phase or not funded, so long as the project has been requested for inclusion in the upcoming biennial capital budget. The single prioritized list of capital projects must be based on the following priorities in the following order:</w:t>
      </w:r>
    </w:p>
    <w:p>
      <w:pPr>
        <w:spacing w:before="0" w:after="0" w:line="408" w:lineRule="exact"/>
        <w:ind w:left="0" w:right="0" w:firstLine="576"/>
        <w:jc w:val="left"/>
      </w:pPr>
      <w:r>
        <w:rPr>
          <w:u w:val="single"/>
        </w:rPr>
        <w:t xml:space="preserve">(i) Office of financial management scores pursuant to subsections (1) through (7) of this section;</w:t>
      </w:r>
    </w:p>
    <w:p>
      <w:pPr>
        <w:spacing w:before="0" w:after="0" w:line="408" w:lineRule="exact"/>
        <w:ind w:left="0" w:right="0" w:firstLine="576"/>
        <w:jc w:val="left"/>
      </w:pPr>
      <w:r>
        <w:rPr>
          <w:u w:val="single"/>
        </w:rPr>
        <w:t xml:space="preserve">(ii) Preserving assets;</w:t>
      </w:r>
    </w:p>
    <w:p>
      <w:pPr>
        <w:spacing w:before="0" w:after="0" w:line="408" w:lineRule="exact"/>
        <w:ind w:left="0" w:right="0" w:firstLine="576"/>
        <w:jc w:val="left"/>
      </w:pPr>
      <w:r>
        <w:rPr>
          <w:u w:val="single"/>
        </w:rPr>
        <w:t xml:space="preserve">(iii) Degree production; and</w:t>
      </w:r>
    </w:p>
    <w:p>
      <w:pPr>
        <w:spacing w:before="0" w:after="0" w:line="408" w:lineRule="exact"/>
        <w:ind w:left="0" w:right="0" w:firstLine="576"/>
        <w:jc w:val="left"/>
      </w:pPr>
      <w:r>
        <w:rPr>
          <w:u w:val="single"/>
        </w:rPr>
        <w:t xml:space="preserve">(iv) Maximizing efficient use of instructional space.</w:t>
      </w:r>
    </w:p>
    <w:p>
      <w:pPr>
        <w:spacing w:before="0" w:after="0" w:line="408" w:lineRule="exact"/>
        <w:ind w:left="0" w:right="0" w:firstLine="576"/>
        <w:jc w:val="left"/>
      </w:pPr>
      <w:r>
        <w:rPr>
          <w:u w:val="single"/>
        </w:rPr>
        <w:t xml:space="preserve">(b) The office of financial management shall include all of the capital projects requested by the four-year institutions of higher education for inclusion in the upcoming biennial capital budget, except for the minor works projects, in the single prioritized list of capital projects provided to the legislature.</w:t>
      </w:r>
    </w:p>
    <w:p>
      <w:pPr>
        <w:spacing w:before="0" w:after="0" w:line="408" w:lineRule="exact"/>
        <w:ind w:left="0" w:right="0" w:firstLine="576"/>
        <w:jc w:val="left"/>
      </w:pPr>
      <w:r>
        <w:rPr>
          <w:u w:val="single"/>
        </w:rPr>
        <w:t xml:space="preserve">(c) The form of the prioritized list for capital projects requested by the four-year institutions of higher education must be provided as one list, ranked in priority order. The ranking for the prioritized list of capital projects may not:</w:t>
      </w:r>
    </w:p>
    <w:p>
      <w:pPr>
        <w:spacing w:before="0" w:after="0" w:line="408" w:lineRule="exact"/>
        <w:ind w:left="0" w:right="0" w:firstLine="576"/>
        <w:jc w:val="left"/>
      </w:pPr>
      <w:r>
        <w:rPr>
          <w:u w:val="single"/>
        </w:rPr>
        <w:t xml:space="preserve">(i) Include subpriorities;</w:t>
      </w:r>
    </w:p>
    <w:p>
      <w:pPr>
        <w:spacing w:before="0" w:after="0" w:line="408" w:lineRule="exact"/>
        <w:ind w:left="0" w:right="0" w:firstLine="576"/>
        <w:jc w:val="left"/>
      </w:pPr>
      <w:r>
        <w:rPr>
          <w:u w:val="single"/>
        </w:rPr>
        <w:t xml:space="preserve">(ii) Be organized by category;</w:t>
      </w:r>
    </w:p>
    <w:p>
      <w:pPr>
        <w:spacing w:before="0" w:after="0" w:line="408" w:lineRule="exact"/>
        <w:ind w:left="0" w:right="0" w:firstLine="576"/>
        <w:jc w:val="left"/>
      </w:pPr>
      <w:r>
        <w:rPr>
          <w:u w:val="single"/>
        </w:rPr>
        <w:t xml:space="preserve">(iii) Consider the fund source or amount requested; or</w:t>
      </w:r>
    </w:p>
    <w:p>
      <w:pPr>
        <w:spacing w:before="0" w:after="0" w:line="408" w:lineRule="exact"/>
        <w:ind w:left="0" w:right="0" w:firstLine="576"/>
        <w:jc w:val="left"/>
      </w:pPr>
      <w:r>
        <w:rPr>
          <w:u w:val="single"/>
        </w:rPr>
        <w:t xml:space="preserve">(iv) Assume any specific institutional share or distribution pattern of projects among institutions in the priority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070</w:t>
      </w:r>
      <w:r>
        <w:rPr/>
        <w:t xml:space="preserve"> and 2012 c 229 s 110 are each amended to read as follows:</w:t>
      </w:r>
    </w:p>
    <w:p>
      <w:pPr>
        <w:spacing w:before="0" w:after="0" w:line="408" w:lineRule="exact"/>
        <w:ind w:left="0" w:right="0" w:firstLine="576"/>
        <w:jc w:val="left"/>
      </w:pPr>
      <w:r>
        <w:rPr/>
        <w:t xml:space="preserve">(1) The council shall identify budget priorities and levels of funding for higher education, including the two and four-year institutions of higher education and state financial aid programs. It is the intent of the legislature for the council to make budget recommendations for allocations for major policy changes in accordance with priorities set forth in the ten-year plan, but the legislature does not intend for the council to review and make recommendations on individual institutional budgets. It is the intent of the legislature that recommendations from the council prioritize funding needs for the overall system of higher education in accordance with priorities set forth in the ten-year plan. It is also the intent of the legislature that the council's recommendations take into consideration the total per-student funding at similar public institutions of higher education in the global challenge states.</w:t>
      </w:r>
    </w:p>
    <w:p>
      <w:pPr>
        <w:spacing w:before="0" w:after="0" w:line="408" w:lineRule="exact"/>
        <w:ind w:left="0" w:right="0" w:firstLine="576"/>
        <w:jc w:val="left"/>
      </w:pPr>
      <w:r>
        <w:rPr/>
        <w:t xml:space="preserve">(2) By December of each odd-numbered year, the council shall outline the council's fiscal priorities under the ten-year plan that it must distribute to the institutions, the state board for community and technical colleges, the office of financial management, and the joint higher education committee.</w:t>
      </w:r>
    </w:p>
    <w:p>
      <w:pPr>
        <w:spacing w:before="0" w:after="0" w:line="408" w:lineRule="exact"/>
        <w:ind w:left="0" w:right="0" w:firstLine="576"/>
        <w:jc w:val="left"/>
      </w:pPr>
      <w:r>
        <w:t>((</w:t>
      </w:r>
      <w:r>
        <w:rPr>
          <w:strike/>
        </w:rPr>
        <w:t xml:space="preserve">(a) Capital budget outlines for the two-year institutions shall be submitted to the office of financial management by August 15th of each even-numbered year, and shall include the prioritized ranking of the capital projects being requested, a description of each capital project, and the amount and fund source being requested.</w:t>
      </w:r>
    </w:p>
    <w:p>
      <w:pPr>
        <w:spacing w:before="0" w:after="0" w:line="408" w:lineRule="exact"/>
        <w:ind w:left="0" w:right="0" w:firstLine="576"/>
        <w:jc w:val="left"/>
      </w:pPr>
      <w:r>
        <w:rPr>
          <w:strike/>
        </w:rPr>
        <w:t xml:space="preserve">(b) Capital budget outlines for the four-year institutions must be submitted to the office of financial management by August 15th of each even-numbered year, and must include: The institutions' priority ranking of the project; the capital budget category within which the project will be submitted to the office of financial management in accordance with RCW 43.88D.010; a description of each capital project; and the amount and fund source being requested.</w:t>
      </w:r>
    </w:p>
    <w:p>
      <w:pPr>
        <w:spacing w:before="0" w:after="0" w:line="408" w:lineRule="exact"/>
        <w:ind w:left="0" w:right="0" w:firstLine="576"/>
        <w:jc w:val="left"/>
      </w:pPr>
      <w:r>
        <w:rPr>
          <w:strike/>
        </w:rPr>
        <w:t xml:space="preserve">(c) The office of financial management shall reference these reporting requirements in its budget instructions.</w:t>
      </w:r>
      <w:r>
        <w:t>))</w:t>
      </w:r>
    </w:p>
    <w:p>
      <w:pPr>
        <w:spacing w:before="0" w:after="0" w:line="408" w:lineRule="exact"/>
        <w:ind w:left="0" w:right="0" w:firstLine="576"/>
        <w:jc w:val="left"/>
      </w:pPr>
      <w:r>
        <w:rPr/>
        <w:t xml:space="preserve">(3) The council shall submit recommendations on the operating budget priorities to support the ten-year plan to the office of financial management by October 1st each year, and to the legislature by January 1st each year.</w:t>
      </w:r>
    </w:p>
    <w:p>
      <w:pPr>
        <w:spacing w:before="0" w:after="0" w:line="408" w:lineRule="exact"/>
        <w:ind w:left="0" w:right="0" w:firstLine="576"/>
        <w:jc w:val="left"/>
      </w:pPr>
      <w:r>
        <w:t>((</w:t>
      </w:r>
      <w:r>
        <w:rPr>
          <w:strike/>
        </w:rPr>
        <w:t xml:space="preserve">(4)(a) The office of financial management shall develop one prioritized list of capital projects for the legislature to consider that includes all of the projects requested by the four</w:t>
      </w:r>
      <w:r>
        <w:rPr/>
        <w:noBreakHyphen/>
      </w:r>
      <w:r>
        <w:rPr>
          <w:strike/>
        </w:rPr>
        <w:t xml:space="preserve">year institutions of higher education that were scored by the office of financial management pursuant to chapter 43.88D RCW, including projects that were previously scored but not funded. The prioritized list of capital projects shall be based on the following priorities in the following order:</w:t>
      </w:r>
    </w:p>
    <w:p>
      <w:pPr>
        <w:spacing w:before="0" w:after="0" w:line="408" w:lineRule="exact"/>
        <w:ind w:left="0" w:right="0" w:firstLine="576"/>
        <w:jc w:val="left"/>
      </w:pPr>
      <w:r>
        <w:rPr>
          <w:strike/>
        </w:rPr>
        <w:t xml:space="preserve">(i) Office of financial management scores pursuant to chapter 43.88D RCW;</w:t>
      </w:r>
    </w:p>
    <w:p>
      <w:pPr>
        <w:spacing w:before="0" w:after="0" w:line="408" w:lineRule="exact"/>
        <w:ind w:left="0" w:right="0" w:firstLine="576"/>
        <w:jc w:val="left"/>
      </w:pPr>
      <w:r>
        <w:rPr>
          <w:strike/>
        </w:rPr>
        <w:t xml:space="preserve">(ii) Preserving assets;</w:t>
      </w:r>
    </w:p>
    <w:p>
      <w:pPr>
        <w:spacing w:before="0" w:after="0" w:line="408" w:lineRule="exact"/>
        <w:ind w:left="0" w:right="0" w:firstLine="576"/>
        <w:jc w:val="left"/>
      </w:pPr>
      <w:r>
        <w:rPr>
          <w:strike/>
        </w:rPr>
        <w:t xml:space="preserve">(iii) Degree production; and</w:t>
      </w:r>
    </w:p>
    <w:p>
      <w:pPr>
        <w:spacing w:before="0" w:after="0" w:line="408" w:lineRule="exact"/>
        <w:ind w:left="0" w:right="0" w:firstLine="576"/>
        <w:jc w:val="left"/>
      </w:pPr>
      <w:r>
        <w:rPr>
          <w:strike/>
        </w:rPr>
        <w:t xml:space="preserve">(iv) Maximizing efficient use of instructional space.</w:t>
      </w:r>
    </w:p>
    <w:p>
      <w:pPr>
        <w:spacing w:before="0" w:after="0" w:line="408" w:lineRule="exact"/>
        <w:ind w:left="0" w:right="0" w:firstLine="576"/>
        <w:jc w:val="left"/>
      </w:pPr>
      <w:r>
        <w:rPr>
          <w:strike/>
        </w:rPr>
        <w:t xml:space="preserve">(b) The office of financial management shall include all of the capital projects requested by the four</w:t>
      </w:r>
      <w:r>
        <w:rPr/>
        <w:noBreakHyphen/>
      </w:r>
      <w:r>
        <w:rPr>
          <w:strike/>
        </w:rPr>
        <w:t xml:space="preserve">year institutions of higher education, except for the minor works projects, in the prioritized list of capital projects provided to the legislature.</w:t>
      </w:r>
    </w:p>
    <w:p>
      <w:pPr>
        <w:spacing w:before="0" w:after="0" w:line="408" w:lineRule="exact"/>
        <w:ind w:left="0" w:right="0" w:firstLine="576"/>
        <w:jc w:val="left"/>
      </w:pPr>
      <w:r>
        <w:rPr>
          <w:strike/>
        </w:rPr>
        <w:t xml:space="preserve">(c) The form of the prioritized list for capital projects requested by the four</w:t>
      </w:r>
      <w:r>
        <w:rPr/>
        <w:noBreakHyphen/>
      </w:r>
      <w:r>
        <w:rPr>
          <w:strike/>
        </w:rPr>
        <w:t xml:space="preserve">year institutions of higher education shall be provided as one list, ranked in priority order with the highest priority project ranked number "1" through the lowest priority project numbered last. The ranking for the prioritized list of capital projects may not:</w:t>
      </w:r>
    </w:p>
    <w:p>
      <w:pPr>
        <w:spacing w:before="0" w:after="0" w:line="408" w:lineRule="exact"/>
        <w:ind w:left="0" w:right="0" w:firstLine="576"/>
        <w:jc w:val="left"/>
      </w:pPr>
      <w:r>
        <w:rPr>
          <w:strike/>
        </w:rPr>
        <w:t xml:space="preserve">(i) Include subpriorities;</w:t>
      </w:r>
    </w:p>
    <w:p>
      <w:pPr>
        <w:spacing w:before="0" w:after="0" w:line="408" w:lineRule="exact"/>
        <w:ind w:left="0" w:right="0" w:firstLine="576"/>
        <w:jc w:val="left"/>
      </w:pPr>
      <w:r>
        <w:rPr>
          <w:strike/>
        </w:rPr>
        <w:t xml:space="preserve">(ii) Be organized by category;</w:t>
      </w:r>
    </w:p>
    <w:p>
      <w:pPr>
        <w:spacing w:before="0" w:after="0" w:line="408" w:lineRule="exact"/>
        <w:ind w:left="0" w:right="0" w:firstLine="576"/>
        <w:jc w:val="left"/>
      </w:pPr>
      <w:r>
        <w:rPr>
          <w:strike/>
        </w:rPr>
        <w:t xml:space="preserve">(iii) Assume any state bond or building account biennial funding level to prioritize the list; or</w:t>
      </w:r>
    </w:p>
    <w:p>
      <w:pPr>
        <w:spacing w:before="0" w:after="0" w:line="408" w:lineRule="exact"/>
        <w:ind w:left="0" w:right="0" w:firstLine="576"/>
        <w:jc w:val="left"/>
      </w:pPr>
      <w:r>
        <w:rPr>
          <w:strike/>
        </w:rPr>
        <w:t xml:space="preserve">(iv) Assume any specific share of projects by institution in the priority list.</w:t>
      </w:r>
    </w:p>
    <w:p>
      <w:pPr>
        <w:spacing w:before="0" w:after="0" w:line="408" w:lineRule="exact"/>
        <w:ind w:left="0" w:right="0" w:firstLine="576"/>
        <w:jc w:val="left"/>
      </w:pPr>
      <w:r>
        <w:rPr>
          <w:strike/>
        </w:rPr>
        <w:t xml:space="preserve">(5) Institutions and the state board for community and technical colleges shall submit any supplemental capital budget requests and revisions to the office of financial management by November 1st and to the legislature by January 1st.</w:t>
      </w:r>
      <w:r>
        <w:t>))</w:t>
      </w:r>
    </w:p>
    <w:p/>
    <w:p>
      <w:pPr>
        <w:jc w:val="center"/>
      </w:pPr>
      <w:r>
        <w:rPr>
          <w:b/>
        </w:rPr>
        <w:t>--- END ---</w:t>
      </w:r>
    </w:p>
    <w:sectPr>
      <w:pgNumType w:start="1"/>
      <w:footerReference xmlns:r="http://schemas.openxmlformats.org/officeDocument/2006/relationships" r:id="R5956eecf0bb443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e371af0d334733" /><Relationship Type="http://schemas.openxmlformats.org/officeDocument/2006/relationships/footer" Target="/word/footer.xml" Id="R5956eecf0bb4434a" /></Relationships>
</file>