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cce81895549dc" /></Relationships>
</file>

<file path=word/document.xml><?xml version="1.0" encoding="utf-8"?>
<w:document xmlns:w="http://schemas.openxmlformats.org/wordprocessingml/2006/main">
  <w:body>
    <w:p>
      <w:r>
        <w:t>H-2115.1</w:t>
      </w:r>
    </w:p>
    <w:p>
      <w:pPr>
        <w:jc w:val="center"/>
      </w:pPr>
      <w:r>
        <w:t>_______________________________________________</w:t>
      </w:r>
    </w:p>
    <w:p/>
    <w:p>
      <w:pPr>
        <w:jc w:val="center"/>
      </w:pPr>
      <w:r>
        <w:rPr>
          <w:b/>
        </w:rPr>
        <w:t>SECOND SUBSTITUTE HOUSE BILL 1366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Ortiz-Self, Hargrove, Caldier, Tarleton, Pettigrew, Gregerson, Kilduff, Senn, Ryu, Appleton, Goodman, Lovick, Ormsby, and Frame)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child welfare family reunification; amending RCW 13.34.025; adding a new section to chapter 13.34 RCW;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intends to emphasize and support the efforts to reunify families involved in the child welfare process. The legislature recognizes the importance of parent-child and sibling visitation in allowing families to reunify, and intends to ensure that families receive services and activities designed to facilitate access to and visitation of children by parents and siblings. Parent-child visitation must be provided to families except if that visitation is limited by a court pursuant to RCW 13.34.136.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supervising agencies shall develop methods for coordination of services to parents and children in child dependency cases. To the maximum extent possible under current funding levels, the department and supervising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supervising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including supervising agencies, to ensure that parents in dependency proceedings under this chapter receive priority access to remedial services recommended by the department or supervising agency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w:t>
      </w:r>
      <w:r>
        <w:rPr>
          <w:u w:val="single"/>
        </w:rPr>
        <w:t xml:space="preserve">services and activities designed to facilitate access to and visitation of children by parents and siblings except in cases where that visitation is not in the best interest of the child or a court limits visitation pursuant to RCW 13.34.136;</w:t>
      </w:r>
      <w:r>
        <w:rPr/>
        <w:t xml:space="preserve">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or supervising agency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 convene a parent-child visitation work group with the following duties:</w:t>
      </w:r>
    </w:p>
    <w:p>
      <w:pPr>
        <w:spacing w:before="0" w:after="0" w:line="408" w:lineRule="exact"/>
        <w:ind w:left="0" w:right="0" w:firstLine="576"/>
        <w:jc w:val="left"/>
      </w:pPr>
      <w:r>
        <w:rPr/>
        <w:t xml:space="preserve">(1) Engaging relevant stakeholders to include biological parents involved in or with experience in the child welfare process;</w:t>
      </w:r>
    </w:p>
    <w:p>
      <w:pPr>
        <w:spacing w:before="0" w:after="0" w:line="408" w:lineRule="exact"/>
        <w:ind w:left="0" w:right="0" w:firstLine="576"/>
        <w:jc w:val="left"/>
      </w:pPr>
      <w:r>
        <w:rPr/>
        <w:t xml:space="preserve">(2) Developing and implementing changes in policy or practice to increase the amount and quality of parent-child visitation;</w:t>
      </w:r>
    </w:p>
    <w:p>
      <w:pPr>
        <w:spacing w:before="0" w:after="0" w:line="408" w:lineRule="exact"/>
        <w:ind w:left="0" w:right="0" w:firstLine="576"/>
        <w:jc w:val="left"/>
      </w:pPr>
      <w:r>
        <w:rPr/>
        <w:t xml:space="preserve">(3) Submitting an annual report to the appropriate committees of the legislature by November 1st that includes:</w:t>
      </w:r>
    </w:p>
    <w:p>
      <w:pPr>
        <w:spacing w:before="0" w:after="0" w:line="408" w:lineRule="exact"/>
        <w:ind w:left="0" w:right="0" w:firstLine="576"/>
        <w:jc w:val="left"/>
      </w:pPr>
      <w:r>
        <w:rPr/>
        <w:t xml:space="preserve">(a) The percentage of supervised, unsupervised, and monitored visitation for families that are dependent pursuant to chapter 13.34 RCW;</w:t>
      </w:r>
    </w:p>
    <w:p>
      <w:pPr>
        <w:spacing w:before="0" w:after="0" w:line="408" w:lineRule="exact"/>
        <w:ind w:left="0" w:right="0" w:firstLine="576"/>
        <w:jc w:val="left"/>
      </w:pPr>
      <w:r>
        <w:rPr/>
        <w:t xml:space="preserve">(b) The average length of time after visitation is court ordered following a shelter care hearing pursuant to RCW 13.34.065 that parent-child visitation is made available to a family;</w:t>
      </w:r>
    </w:p>
    <w:p>
      <w:pPr>
        <w:spacing w:before="0" w:after="0" w:line="408" w:lineRule="exact"/>
        <w:ind w:left="0" w:right="0" w:firstLine="576"/>
        <w:jc w:val="left"/>
      </w:pPr>
      <w:r>
        <w:rPr/>
        <w:t xml:space="preserve">(c) Incorporating a parent engagement and education component in parent-child visitation;</w:t>
      </w:r>
    </w:p>
    <w:p>
      <w:pPr>
        <w:spacing w:before="0" w:after="0" w:line="408" w:lineRule="exact"/>
        <w:ind w:left="0" w:right="0" w:firstLine="576"/>
        <w:jc w:val="left"/>
      </w:pPr>
      <w:r>
        <w:rPr/>
        <w:t xml:space="preserve">(d) Changes made in policy or practice to improve the effectiveness of parent-child visitation; and</w:t>
      </w:r>
    </w:p>
    <w:p>
      <w:pPr>
        <w:spacing w:before="0" w:after="0" w:line="408" w:lineRule="exact"/>
        <w:ind w:left="0" w:right="0" w:firstLine="576"/>
        <w:jc w:val="left"/>
      </w:pPr>
      <w:r>
        <w:rPr/>
        <w:t xml:space="preserve">(e) Recommendations of further policy or statutory changes to improve the effectiveness of parent-child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2f771321c5846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3c1e1cc7e4bde" /><Relationship Type="http://schemas.openxmlformats.org/officeDocument/2006/relationships/footer" Target="/word/footer.xml" Id="Rf2f771321c584632" /></Relationships>
</file>