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9df678e333481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1371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Transportation (originally sponsored by Representatives Farrell, Lovick, Haler, Harris, Clibborn, Orwall, Kagi, Robinson, Appleton, Ryu, Goodman, Tarleton, Gregerson, Sells, Ormsby, and Cody)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distracted driving infraction; reenacting and amending RCW 43.84.092; adding new sections to chapter 46.61 RCW; repealing RCW 46.61.667 and 46.61.668;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person who uses a personal electronic device while driving a motor vehicle on a public roadway is guilty of a traffic infraction and must pay a fine as provided in RCW 46.63.110(3).</w:t>
      </w:r>
    </w:p>
    <w:p>
      <w:pPr>
        <w:spacing w:before="0" w:after="0" w:line="408" w:lineRule="exact"/>
        <w:ind w:left="0" w:right="0" w:firstLine="576"/>
        <w:jc w:val="left"/>
      </w:pPr>
      <w:r>
        <w:rPr/>
        <w:t xml:space="preserve">(2) Subsection (1) of this section does not apply to:</w:t>
      </w:r>
    </w:p>
    <w:p>
      <w:pPr>
        <w:spacing w:before="0" w:after="0" w:line="408" w:lineRule="exact"/>
        <w:ind w:left="0" w:right="0" w:firstLine="576"/>
        <w:jc w:val="left"/>
      </w:pPr>
      <w:r>
        <w:rPr/>
        <w:t xml:space="preserve">(a) A driver who is using a personal electronic device to contact emergency services;</w:t>
      </w:r>
    </w:p>
    <w:p>
      <w:pPr>
        <w:spacing w:before="0" w:after="0" w:line="408" w:lineRule="exact"/>
        <w:ind w:left="0" w:right="0" w:firstLine="576"/>
        <w:jc w:val="left"/>
      </w:pPr>
      <w:r>
        <w:rPr/>
        <w:t xml:space="preserve">(b) The use of a system by a transit system employee for time-sensitive relay communication between the transit system employee and the transit system's dispatch services;</w:t>
      </w:r>
    </w:p>
    <w:p>
      <w:pPr>
        <w:spacing w:before="0" w:after="0" w:line="408" w:lineRule="exact"/>
        <w:ind w:left="0" w:right="0" w:firstLine="576"/>
        <w:jc w:val="left"/>
      </w:pPr>
      <w:r>
        <w:rPr/>
        <w:t xml:space="preserve">(c) An individual employed as a commercial motor vehicle driver who uses a personal electronic device within the scope of such individual's employment if such use is permitted under 49 U.S.C. Sec. 31136 as it existed on the effective date of this section;</w:t>
      </w:r>
    </w:p>
    <w:p>
      <w:pPr>
        <w:spacing w:before="0" w:after="0" w:line="408" w:lineRule="exact"/>
        <w:ind w:left="0" w:right="0" w:firstLine="576"/>
        <w:jc w:val="left"/>
      </w:pPr>
      <w:r>
        <w:rPr/>
        <w:t xml:space="preserve">(d) A person operating an authorized emergency vehicle;</w:t>
      </w:r>
    </w:p>
    <w:p>
      <w:pPr>
        <w:spacing w:before="0" w:after="0" w:line="408" w:lineRule="exact"/>
        <w:ind w:left="0" w:right="0" w:firstLine="576"/>
        <w:jc w:val="left"/>
      </w:pPr>
      <w:r>
        <w:rPr/>
        <w:t xml:space="preserve">(e) A person operating a tow truck, to the extent that person is using the telephone call functionality of a wireless communications device;</w:t>
      </w:r>
    </w:p>
    <w:p>
      <w:pPr>
        <w:spacing w:before="0" w:after="0" w:line="408" w:lineRule="exact"/>
        <w:ind w:left="0" w:right="0" w:firstLine="576"/>
        <w:jc w:val="left"/>
      </w:pPr>
      <w:r>
        <w:rPr/>
        <w:t xml:space="preserve">(f) A person operating a motor vehicle other than a commercial motor vehicle during an emergency situation or extraordinary circumstances that have temporarily caused a significant traffic delay; and</w:t>
      </w:r>
    </w:p>
    <w:p>
      <w:pPr>
        <w:spacing w:before="0" w:after="0" w:line="408" w:lineRule="exact"/>
        <w:ind w:left="0" w:right="0" w:firstLine="576"/>
        <w:jc w:val="left"/>
      </w:pPr>
      <w:r>
        <w:rPr/>
        <w:t xml:space="preserve">(g) Beginning January 1, 2021, a person operating an autonomous vehicle while it is being operated in a mode that does not require the person to be in active physical control of or continuously monitoring the vehicle.</w:t>
      </w:r>
    </w:p>
    <w:p>
      <w:pPr>
        <w:spacing w:before="0" w:after="0" w:line="408" w:lineRule="exact"/>
        <w:ind w:left="0" w:right="0" w:firstLine="576"/>
        <w:jc w:val="left"/>
      </w:pPr>
      <w:r>
        <w:rPr/>
        <w:t xml:space="preserve">(3) Subsection (1) of this section does not restrict the operation of:</w:t>
      </w:r>
    </w:p>
    <w:p>
      <w:pPr>
        <w:spacing w:before="0" w:after="0" w:line="408" w:lineRule="exact"/>
        <w:ind w:left="0" w:right="0" w:firstLine="576"/>
        <w:jc w:val="left"/>
      </w:pPr>
      <w:r>
        <w:rPr/>
        <w:t xml:space="preserve">(a) An amateur radio station by a person who holds a valid amateur radio operator license issued by the federal communications commission; or</w:t>
      </w:r>
    </w:p>
    <w:p>
      <w:pPr>
        <w:spacing w:before="0" w:after="0" w:line="408" w:lineRule="exact"/>
        <w:ind w:left="0" w:right="0" w:firstLine="576"/>
        <w:jc w:val="left"/>
      </w:pPr>
      <w:r>
        <w:rPr/>
        <w:t xml:space="preserve">(b) Two-way or citizens band radio services by a person driving a commercial motor vehicle.</w:t>
      </w:r>
    </w:p>
    <w:p>
      <w:pPr>
        <w:spacing w:before="0" w:after="0" w:line="408" w:lineRule="exact"/>
        <w:ind w:left="0" w:right="0" w:firstLine="576"/>
        <w:jc w:val="left"/>
      </w:pPr>
      <w:r>
        <w:rPr/>
        <w:t xml:space="preserve">(4) The state preempts the field of regulating the use of personal electronic devices in motor vehicles while driving, and this section supersedes any local laws, ordinances, orders, rules, or regulations enacted by any political subdivision or municipality to regulate the use of a personal electronic device by the operator of a motor vehicle.</w:t>
      </w:r>
    </w:p>
    <w:p>
      <w:pPr>
        <w:spacing w:before="0" w:after="0" w:line="408" w:lineRule="exact"/>
        <w:ind w:left="0" w:right="0" w:firstLine="576"/>
        <w:jc w:val="left"/>
      </w:pPr>
      <w:r>
        <w:rPr/>
        <w:t xml:space="preserve">(5) A second or subsequent offense under this section within five years is subject to two times the penalty amount under RCW 46.63.110.</w:t>
      </w:r>
    </w:p>
    <w:p>
      <w:pPr>
        <w:spacing w:before="0" w:after="0" w:line="408" w:lineRule="exact"/>
        <w:ind w:left="0" w:right="0" w:firstLine="576"/>
        <w:jc w:val="left"/>
      </w:pPr>
      <w:r>
        <w:rPr/>
        <w:t xml:space="preserve">(6) The first and second offense under this section within five years must not become part of the driver's record under RCW 46.52.101 and 46.52.120, and a finding that a person has committed a first and second offense under this section within five years must not be made available to insurance companies.</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"Autonomous vehicle" means any vehicle equipped with technology that has the capability of operating or driving the vehicle without the active physical control or monitoring of a human operator, whether or not the technology is engaged, excluding vehicles equipped with one or more systems that enhance safety or provide driver assistance but are not capable of driving or operating the vehicle without the active physical control or monitoring of a human operator. An "autonomous vehicle" meets the definition of level 3, 4, or 5 of the society of automotive engineers' taxonomy and definitions for terms related to on-road motor vehicle automated driving systems.</w:t>
      </w:r>
    </w:p>
    <w:p>
      <w:pPr>
        <w:spacing w:before="0" w:after="0" w:line="408" w:lineRule="exact"/>
        <w:ind w:left="0" w:right="0" w:firstLine="576"/>
        <w:jc w:val="left"/>
      </w:pPr>
      <w:r>
        <w:rPr/>
        <w:t xml:space="preserve">(b) "Driving" means to operate a motor vehicle on a public roadway, including while temporarily stationary because of traffic, a traffic control device, or other momentary delays. "Driving" does not include when the vehicle has pulled over to the side of, or off of, an active roadway and has stopped in a location where it can safely remain stationary.</w:t>
      </w:r>
    </w:p>
    <w:p>
      <w:pPr>
        <w:spacing w:before="0" w:after="0" w:line="408" w:lineRule="exact"/>
        <w:ind w:left="0" w:right="0" w:firstLine="576"/>
        <w:jc w:val="left"/>
      </w:pPr>
      <w:r>
        <w:rPr/>
        <w:t xml:space="preserve">(c) "Personal electronic device" means any portable electronic device that is capable of wireless communication or electronic data retrieval and is not manufactured primarily for hands-free use in a motor vehicle. "Personal electronic device" includes, but is not limited to, a cell phone, tablet, laptop, two-way messaging device, or electronic game.</w:t>
      </w:r>
    </w:p>
    <w:p>
      <w:pPr>
        <w:spacing w:before="0" w:after="0" w:line="408" w:lineRule="exact"/>
        <w:ind w:left="0" w:right="0" w:firstLine="576"/>
        <w:jc w:val="left"/>
      </w:pPr>
      <w:r>
        <w:rPr/>
        <w:t xml:space="preserve">(d) "Use" or "uses" means:</w:t>
      </w:r>
    </w:p>
    <w:p>
      <w:pPr>
        <w:spacing w:before="0" w:after="0" w:line="408" w:lineRule="exact"/>
        <w:ind w:left="0" w:right="0" w:firstLine="576"/>
        <w:jc w:val="left"/>
      </w:pPr>
      <w:r>
        <w:rPr/>
        <w:t xml:space="preserve">(i) Holding a personal electronic device in either hand or both hands;</w:t>
      </w:r>
    </w:p>
    <w:p>
      <w:pPr>
        <w:spacing w:before="0" w:after="0" w:line="408" w:lineRule="exact"/>
        <w:ind w:left="0" w:right="0" w:firstLine="576"/>
        <w:jc w:val="left"/>
      </w:pPr>
      <w:r>
        <w:rPr/>
        <w:t xml:space="preserve">(ii) Using your hand or finger to compose, send, read, view, access, browse, transmit, save, or retrieve email, text messages, instant messages, photographs, or other electronic data; however, this neither precludes the minimal use of a finger to activate, deactivate, or initiate a function of the device, nor precludes the use of a hand or finger to control the built-in features of a motor vehicle through the use of a touch screen control panel;</w:t>
      </w:r>
    </w:p>
    <w:p>
      <w:pPr>
        <w:spacing w:before="0" w:after="0" w:line="408" w:lineRule="exact"/>
        <w:ind w:left="0" w:right="0" w:firstLine="576"/>
        <w:jc w:val="left"/>
      </w:pPr>
      <w:r>
        <w:rPr/>
        <w:t xml:space="preserve">(iii) Watching video on a personal electronic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(1)(a) It is a traffic infraction to drive dangerously distracted. Any driver who commits this infraction must be assessed the unscheduled infraction base penalty amount prescribed by rule by the supreme court in its schedule of monetary penalties for infractions, as directed under RCW 46.63.110(3).</w:t>
      </w:r>
    </w:p>
    <w:p>
      <w:pPr>
        <w:spacing w:before="0" w:after="0" w:line="408" w:lineRule="exact"/>
        <w:ind w:left="0" w:right="0" w:firstLine="576"/>
        <w:jc w:val="left"/>
      </w:pPr>
      <w:r>
        <w:rPr/>
        <w:t xml:space="preserve">(b) Enforcement of the infraction of driving dangerously distracted may be accomplished only as a secondary action when a driver of a motor vehicle has been detained for a suspected violation of a separate traffic infraction or an equivalent local ordinance.</w:t>
      </w:r>
    </w:p>
    <w:p>
      <w:pPr>
        <w:spacing w:before="0" w:after="0" w:line="408" w:lineRule="exact"/>
        <w:ind w:left="0" w:right="0" w:firstLine="576"/>
        <w:jc w:val="left"/>
      </w:pPr>
      <w:r>
        <w:rPr/>
        <w:t xml:space="preserve">(c) For the purposes of this section, "dangerously distracted" means a person who engages in any activity not related to the actual operation of a motor vehicle in a manner that interferes with the safe operation of such motor vehicle on any highway.</w:t>
      </w:r>
    </w:p>
    <w:p>
      <w:pPr>
        <w:spacing w:before="0" w:after="0" w:line="408" w:lineRule="exact"/>
        <w:ind w:left="0" w:right="0" w:firstLine="576"/>
        <w:jc w:val="left"/>
      </w:pPr>
      <w:r>
        <w:rPr/>
        <w:t xml:space="preserve">(2) The additional monetary penalty imposed under this section must be deposited into the distracted driving prevention account created in subsection (3) of this section.</w:t>
      </w:r>
    </w:p>
    <w:p>
      <w:pPr>
        <w:spacing w:before="0" w:after="0" w:line="408" w:lineRule="exact"/>
        <w:ind w:left="0" w:right="0" w:firstLine="576"/>
        <w:jc w:val="left"/>
      </w:pPr>
      <w:r>
        <w:rPr/>
        <w:t xml:space="preserve">(3) The distracted driving prevention account is created in the state treasury. All receipts from the base penalty in subsection (2) of this section must be deposited into the account. Moneys in the account may be spent only after appropriation. Expenditures from the account may be used only by the Washington traffic safety commission solely to support programs dedicated to reducing distracted driving and improving driver education on distracted driving.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2016 c 194 s 5, 2016 c 161 s 20, and 2016 c 112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w:t>
      </w:r>
      <w:r>
        <w:rPr>
          <w:u w:val="single"/>
        </w:rPr>
        <w:t xml:space="preserve">the distracted driving prevention account,</w:t>
      </w:r>
      <w:r>
        <w:rPr/>
        <w:t xml:space="preserve">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46</w:t>
      </w:r>
      <w:r>
        <w:rPr/>
        <w:t xml:space="preserve">.</w:t>
      </w:r>
      <w:r>
        <w:t xml:space="preserve">61</w:t>
      </w:r>
      <w:r>
        <w:rPr/>
        <w:t xml:space="preserve">.</w:t>
      </w:r>
      <w:r>
        <w:t xml:space="preserve">667</w:t>
      </w:r>
      <w:r>
        <w:rPr/>
        <w:t xml:space="preserve"> (Using a wireless communications device or handheld mobile telephone while driving) and 2013 c 224 s 15, 2010 c 223 s 3, &amp; 2007 c 417 s 2; and</w:t>
      </w:r>
    </w:p>
    <w:p>
      <w:pPr>
        <w:spacing w:before="0" w:after="0" w:line="408" w:lineRule="exact"/>
        <w:ind w:left="0" w:right="0" w:firstLine="576"/>
        <w:jc w:val="left"/>
      </w:pPr>
      <w:r>
        <w:t>(2)</w:t>
      </w:r>
      <w:r>
        <w:rPr/>
        <w:t xml:space="preserve">RCW </w:t>
      </w:r>
      <w:r>
        <w:t xml:space="preserve">46</w:t>
      </w:r>
      <w:r>
        <w:rPr/>
        <w:t xml:space="preserve">.</w:t>
      </w:r>
      <w:r>
        <w:t xml:space="preserve">61</w:t>
      </w:r>
      <w:r>
        <w:rPr/>
        <w:t xml:space="preserve">.</w:t>
      </w:r>
      <w:r>
        <w:t xml:space="preserve">668</w:t>
      </w:r>
      <w:r>
        <w:rPr/>
        <w:t xml:space="preserve"> (Sending, reading, or writing a text message while driving) and 2013 c 224 s 16, 2010 c 223 s 4, &amp; 2007 c 416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6a46ccf0f13043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62c1c67f6245b7" /><Relationship Type="http://schemas.openxmlformats.org/officeDocument/2006/relationships/footer" Target="/word/footer.xml" Id="R6a46ccf0f130436d" /></Relationships>
</file>