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603ac6423e4d7d" /></Relationships>
</file>

<file path=word/document.xml><?xml version="1.0" encoding="utf-8"?>
<w:document xmlns:w="http://schemas.openxmlformats.org/wordprocessingml/2006/main">
  <w:body>
    <w:p>
      <w:r>
        <w:t>H-0837.2</w:t>
      </w:r>
    </w:p>
    <w:p>
      <w:pPr>
        <w:jc w:val="center"/>
      </w:pPr>
      <w:r>
        <w:t>_______________________________________________</w:t>
      </w:r>
    </w:p>
    <w:p/>
    <w:p>
      <w:pPr>
        <w:jc w:val="center"/>
      </w:pPr>
      <w:r>
        <w:rPr>
          <w:b/>
        </w:rPr>
        <w:t>HOUSE BILL 1415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Taylor, Harris, Manweller, McCaslin, and Shea</w:t>
      </w:r>
    </w:p>
    <w:p/>
    <w:p>
      <w:r>
        <w:rPr>
          <w:t xml:space="preserve">Read first time 01/19/17.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statewide high school student assessments; amending RCW 28A.655.070, 28A.230.090, 28A.230.122, 28A.230.125, 28A.305.130, 28A.195.010, and 28A.600.310; adding new sections to chapter 28A.655 RCW; creating a new section; and repealing RCW 28A.600.405, 28A.655.061, 28A.655.063, 28A.655.065, 28A.655.066, and 28A.655.068.</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while the 2015 adoption of the every student succeeds act, P.L. 114-95, has reshaped certain aspects of federal education law and the interaction between federal and state authorities, fundamental decisions regarding how to best prepare Washington's students to become productive and responsible citizens should and must be made at the state and local levels.</w:t>
      </w:r>
    </w:p>
    <w:p>
      <w:pPr>
        <w:spacing w:before="0" w:after="0" w:line="408" w:lineRule="exact"/>
        <w:ind w:left="0" w:right="0" w:firstLine="576"/>
        <w:jc w:val="left"/>
      </w:pPr>
      <w:r>
        <w:rPr/>
        <w:t xml:space="preserve">(2) The legislature recognizes also that, while federal education law requires states to administer assessments to high school students for accountability purposes, states are properly granted discretion in determining what assessments to employ, and what relationship, if any, will exist between statewide high school assessments and graduation requirements.</w:t>
      </w:r>
    </w:p>
    <w:p>
      <w:pPr>
        <w:spacing w:before="0" w:after="0" w:line="408" w:lineRule="exact"/>
        <w:ind w:left="0" w:right="0" w:firstLine="576"/>
        <w:jc w:val="left"/>
      </w:pPr>
      <w:r>
        <w:rPr/>
        <w:t xml:space="preserve">(3) The legislature, therefore, beginning with the graduating class of 2018, intends to simplify existing state assessment requirements and to administer the ACT test as the statewide high school assessment for reading or language arts, mathematics, and science. The legislature intends for the administration of the ACT test to be for federal accountability purposes and does not intend for the ACT test, or any segment thereof, to be used in determining whether a student is eligible to graduate from high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Beginning with the graduating class of 2018, the statewide high school assessment for reading or language arts, mathematics, and science, which is to be administered for federal accountability requirements under the elementary and secondary education act of 1965, 20 U.S.C. Sec. 6301 et seq., as reauthorized by the every student succeeds act of 2015, will be the ACT test.</w:t>
      </w:r>
    </w:p>
    <w:p>
      <w:pPr>
        <w:spacing w:before="0" w:after="0" w:line="408" w:lineRule="exact"/>
        <w:ind w:left="0" w:right="0" w:firstLine="576"/>
        <w:jc w:val="left"/>
      </w:pPr>
      <w:r>
        <w:rPr/>
        <w:t xml:space="preserve">(2) In accordance with federal accountability requirements:</w:t>
      </w:r>
    </w:p>
    <w:p>
      <w:pPr>
        <w:spacing w:before="0" w:after="0" w:line="408" w:lineRule="exact"/>
        <w:ind w:left="0" w:right="0" w:firstLine="576"/>
        <w:jc w:val="left"/>
      </w:pPr>
      <w:r>
        <w:rPr/>
        <w:t xml:space="preserve">(a) The reading or language arts assessments and mathematics assessments must be administered to each student not less than once during grades nine through twelve; and</w:t>
      </w:r>
    </w:p>
    <w:p>
      <w:pPr>
        <w:spacing w:before="0" w:after="0" w:line="408" w:lineRule="exact"/>
        <w:ind w:left="0" w:right="0" w:firstLine="576"/>
        <w:jc w:val="left"/>
      </w:pPr>
      <w:r>
        <w:rPr/>
        <w:t xml:space="preserve">(b) The science assessment, if the student did not complete a science assessment in grades six through eight, must be administered to each student not less than once during grade nine, and not less than once during grades ten through twelve.</w:t>
      </w:r>
    </w:p>
    <w:p>
      <w:pPr>
        <w:spacing w:before="0" w:after="0" w:line="408" w:lineRule="exact"/>
        <w:ind w:left="0" w:right="0" w:firstLine="576"/>
        <w:jc w:val="left"/>
      </w:pPr>
      <w:r>
        <w:rPr/>
        <w:t xml:space="preserve">(3) Assessments required by this section for federal accountability purposes:</w:t>
      </w:r>
    </w:p>
    <w:p>
      <w:pPr>
        <w:spacing w:before="0" w:after="0" w:line="408" w:lineRule="exact"/>
        <w:ind w:left="0" w:right="0" w:firstLine="576"/>
        <w:jc w:val="left"/>
      </w:pPr>
      <w:r>
        <w:rPr/>
        <w:t xml:space="preserve">(a) Must be provided at no cost to the student. Students who have completed a required assessment but who wish to improve their results may do so but are responsible for the costs of retaking the assessment;</w:t>
      </w:r>
    </w:p>
    <w:p>
      <w:pPr>
        <w:spacing w:before="0" w:after="0" w:line="408" w:lineRule="exact"/>
        <w:ind w:left="0" w:right="0" w:firstLine="576"/>
        <w:jc w:val="left"/>
      </w:pPr>
      <w:r>
        <w:rPr/>
        <w:t xml:space="preserve">(b) May not, in whole or part, be used to determine whether a student is eligible to graduate from high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must be notified about the information in the student learning plan, preferably through a parent conference and at least annually. To the extent feasible, schools serving English language learner students and their parents must translate the plan into the primary language of the family. The plan must include the following information as applicable:</w:t>
      </w:r>
    </w:p>
    <w:p>
      <w:pPr>
        <w:spacing w:before="0" w:after="0" w:line="408" w:lineRule="exact"/>
        <w:ind w:left="0" w:right="0" w:firstLine="576"/>
        <w:jc w:val="left"/>
      </w:pPr>
      <w:r>
        <w:rPr/>
        <w:t xml:space="preserve">(1) The student's results on the state assessment;</w:t>
      </w:r>
    </w:p>
    <w:p>
      <w:pPr>
        <w:spacing w:before="0" w:after="0" w:line="408" w:lineRule="exact"/>
        <w:ind w:left="0" w:right="0" w:firstLine="576"/>
        <w:jc w:val="left"/>
      </w:pPr>
      <w:r>
        <w:rPr/>
        <w:t xml:space="preserve">(2) If the student is in the transitional bilingual program, the score on his or her Washington language proficiency test II;</w:t>
      </w:r>
    </w:p>
    <w:p>
      <w:pPr>
        <w:spacing w:before="0" w:after="0" w:line="408" w:lineRule="exact"/>
        <w:ind w:left="0" w:right="0" w:firstLine="576"/>
        <w:jc w:val="left"/>
      </w:pPr>
      <w:r>
        <w:rPr/>
        <w:t xml:space="preserve">(3) Any credit deficiencies;</w:t>
      </w:r>
    </w:p>
    <w:p>
      <w:pPr>
        <w:spacing w:before="0" w:after="0" w:line="408" w:lineRule="exact"/>
        <w:ind w:left="0" w:right="0" w:firstLine="576"/>
        <w:jc w:val="left"/>
      </w:pPr>
      <w:r>
        <w:rPr/>
        <w:t xml:space="preserve">(4) The student's attendance rates over the previous two years;</w:t>
      </w:r>
    </w:p>
    <w:p>
      <w:pPr>
        <w:spacing w:before="0" w:after="0" w:line="408" w:lineRule="exact"/>
        <w:ind w:left="0" w:right="0" w:firstLine="576"/>
        <w:jc w:val="left"/>
      </w:pPr>
      <w:r>
        <w:rPr/>
        <w:t xml:space="preserve">(5) The student's progress toward meeting state and local graduation requirements;</w:t>
      </w:r>
    </w:p>
    <w:p>
      <w:pPr>
        <w:spacing w:before="0" w:after="0" w:line="408" w:lineRule="exact"/>
        <w:ind w:left="0" w:right="0" w:firstLine="576"/>
        <w:jc w:val="left"/>
      </w:pPr>
      <w:r>
        <w:rPr/>
        <w:t xml:space="preserve">(6)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(7)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(8)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(9)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w:t>
      </w:r>
      <w:r>
        <w:t>((</w:t>
      </w:r>
      <w:r>
        <w:rPr>
          <w:strike/>
        </w:rPr>
        <w:t xml:space="preserve">(a)</w:t>
      </w:r>
      <w:r>
        <w:t>))</w:t>
      </w:r>
      <w:r>
        <w:rPr/>
        <w:t xml:space="preserve"> In consultation with the state board of education, the superintendent of public instruction shall maintain and continue to develop and revise a statewide academic assessment system in the content areas of reading, writing, mathematics, and science for use in the elementary</w:t>
      </w:r>
      <w:r>
        <w:t>((</w:t>
      </w:r>
      <w:r>
        <w:rPr>
          <w:strike/>
        </w:rPr>
        <w:t xml:space="preserve">,</w:t>
      </w:r>
      <w:r>
        <w:t>))</w:t>
      </w:r>
      <w:r>
        <w:rPr/>
        <w:t xml:space="preserve"> </w:t>
      </w:r>
      <w:r>
        <w:rPr>
          <w:u w:val="single"/>
        </w:rPr>
        <w:t xml:space="preserve">and</w:t>
      </w:r>
      <w:r>
        <w:rPr/>
        <w:t xml:space="preserve"> middle</w:t>
      </w:r>
      <w:r>
        <w:t>((</w:t>
      </w:r>
      <w:r>
        <w:rPr>
          <w:strike/>
        </w:rPr>
        <w:t xml:space="preserve">, and high</w:t>
      </w:r>
      <w:r>
        <w:t>))</w:t>
      </w:r>
      <w:r>
        <w:rPr/>
        <w:t xml:space="preserve">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t>((</w:t>
      </w:r>
      <w:r>
        <w:rPr>
          <w:strike/>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strike/>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strike/>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strike/>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strike/>
        </w:rPr>
        <w:t xml:space="preserve">of</w:t>
      </w:r>
      <w:r>
        <w:rPr/>
        <w:noBreakHyphen/>
      </w:r>
      <w:r>
        <w:rPr>
          <w:strike/>
        </w:rPr>
        <w:t xml:space="preserve">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w:t>
      </w:r>
      <w:r>
        <w:rPr>
          <w:u w:val="single"/>
        </w:rPr>
        <w:t xml:space="preserve">, subject to the requirements of section 2 of this act,</w:t>
      </w:r>
      <w:r>
        <w:rPr/>
        <w:t xml:space="preserve">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w:t>
      </w:r>
      <w:r>
        <w:rPr>
          <w:u w:val="single"/>
        </w:rPr>
        <w:t xml:space="preserve">, subject to the requirements of section 2 of this act,</w:t>
      </w:r>
      <w:r>
        <w:rPr/>
        <w:t xml:space="preserve">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w:t>
      </w:r>
      <w:r>
        <w:t>((</w:t>
      </w:r>
      <w:r>
        <w:rPr>
          <w:strike/>
        </w:rPr>
        <w:t xml:space="preserve">By September 2007,</w:t>
      </w:r>
      <w:r>
        <w:t>))</w:t>
      </w:r>
      <w:r>
        <w:rPr/>
        <w:t xml:space="preserve"> </w:t>
      </w:r>
      <w:r>
        <w:rPr>
          <w:u w:val="single"/>
        </w:rPr>
        <w:t xml:space="preserve">T</w:t>
      </w:r>
      <w:r>
        <w:rPr/>
        <w:t xml:space="preserve">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w:t>
      </w:r>
      <w:r>
        <w:rPr>
          <w:u w:val="single"/>
        </w:rPr>
        <w:t xml:space="preserve">, subject to the requirements of section 2 of this act,</w:t>
      </w:r>
      <w:r>
        <w:rPr/>
        <w:t xml:space="preserve">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2016 c 162 s 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The certificate of </w:t>
      </w:r>
      <w:r>
        <w:t>((</w:t>
      </w:r>
      <w:r>
        <w:rPr>
          <w:strike/>
        </w:rPr>
        <w:t xml:space="preserve">academic achievement requirements under RCW 28A.655.061 or the certificate of</w:t>
      </w:r>
      <w:r>
        <w:t>))</w:t>
      </w:r>
      <w:r>
        <w:rPr/>
        <w:t xml:space="preserve"> individual achievement requirements under RCW 28A.155.045 are required for </w:t>
      </w:r>
      <w:r>
        <w:rPr>
          <w:u w:val="single"/>
        </w:rPr>
        <w:t xml:space="preserve">qualifying students for</w:t>
      </w:r>
      <w:r>
        <w:rPr/>
        <w:t xml:space="preserve"> graduation from a public high school but are not the only requirements for graduation.</w:t>
      </w:r>
    </w:p>
    <w:p>
      <w:pPr>
        <w:spacing w:before="0" w:after="0" w:line="408" w:lineRule="exact"/>
        <w:ind w:left="0" w:right="0" w:firstLine="576"/>
        <w:jc w:val="left"/>
      </w:pPr>
      <w:r>
        <w:rPr/>
        <w:t xml:space="preserve">(c)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rPr/>
        <w:t xml:space="preserve">(d)(i)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(1)(d).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(1)(d)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p>
    <w:p>
      <w:pPr>
        <w:spacing w:before="0" w:after="0" w:line="408" w:lineRule="exact"/>
        <w:ind w:left="0" w:right="0" w:firstLine="576"/>
        <w:jc w:val="left"/>
      </w:pPr>
      <w:r>
        <w:rPr/>
        <w:t xml:space="preserve">(a) The provisions of </w:t>
      </w:r>
      <w:r>
        <w:t>((</w:t>
      </w:r>
      <w:r>
        <w:rPr>
          <w:strike/>
        </w:rPr>
        <w:t xml:space="preserve">RCW 28A.655.061 regarding the certificate of academic achievement or</w:t>
      </w:r>
      <w:r>
        <w:t>))</w:t>
      </w:r>
      <w:r>
        <w:rPr/>
        <w:t xml:space="preserve"> RCW 28A.155.045 regarding the certificate of individual achievement apply to students under this section; and</w:t>
      </w:r>
    </w:p>
    <w:p>
      <w:pPr>
        <w:spacing w:before="0" w:after="0" w:line="408" w:lineRule="exact"/>
        <w:ind w:left="0" w:right="0" w:firstLine="576"/>
        <w:jc w:val="left"/>
      </w:pPr>
      <w:r>
        <w:rPr/>
        <w:t xml:space="preserve">(b) The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The standardized high school transcript shall include a notation of whether the student has earned a certificate of individual achievement </w:t>
      </w:r>
      <w:r>
        <w:t>((</w:t>
      </w:r>
      <w:r>
        <w:rPr>
          <w:strike/>
        </w:rPr>
        <w:t xml:space="preserve">or a certificate of academic achievement</w:t>
      </w:r>
      <w:r>
        <w:t>))</w:t>
      </w:r>
      <w:r>
        <w:rPr/>
        <w:t xml:space="preserve">.</w:t>
      </w:r>
    </w:p>
    <w:p>
      <w:pPr>
        <w:spacing w:before="0" w:after="0" w:line="408" w:lineRule="exact"/>
        <w:ind w:left="0" w:right="0" w:firstLine="576"/>
        <w:jc w:val="left"/>
      </w:pPr>
      <w:r>
        <w:rPr/>
        <w:t xml:space="preserve">(3)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 </w:t>
      </w:r>
      <w:r>
        <w:t>((</w:t>
      </w:r>
      <w:r>
        <w:rPr>
          <w:strike/>
        </w:rPr>
        <w:t xml:space="preserve">and, for high school students, to obtain a certificate of academic achievement</w:t>
      </w:r>
      <w:r>
        <w:t>))</w:t>
      </w:r>
      <w:r>
        <w:rPr/>
        <w:t xml:space="preserve">. The board shall also determine student scores that identify levels of student performance below and beyond the standard. </w:t>
      </w:r>
      <w:r>
        <w:t>((</w:t>
      </w:r>
      <w:r>
        <w:rPr>
          <w:strike/>
        </w:rPr>
        <w:t xml:space="preserve">The board shall consider the incorporation of the standard error of measurement into the decision 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w:t>
      </w:r>
      <w:r>
        <w:t>))</w:t>
      </w:r>
      <w:r>
        <w:rPr/>
        <w:t xml:space="preserve">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 The legislature shall be advised of the initial performance standards and any changes made to the elementary level performance standards and the middle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 obtain </w:t>
      </w:r>
      <w:r>
        <w:t>((</w:t>
      </w:r>
      <w:r>
        <w:rPr>
          <w:strike/>
        </w:rPr>
        <w:t xml:space="preserve">a certificate of academic achievement, or</w:t>
      </w:r>
      <w:r>
        <w:t>))</w:t>
      </w:r>
      <w:r>
        <w:rPr/>
        <w:t xml:space="preserve"> a certificate of individual achievement to graduate from high school, </w:t>
      </w:r>
      <w:r>
        <w:t>((</w:t>
      </w:r>
      <w:r>
        <w:rPr>
          <w:strike/>
        </w:rPr>
        <w:t xml:space="preserve">to</w:t>
      </w:r>
      <w:r>
        <w:t>))</w:t>
      </w:r>
      <w:r>
        <w:rPr/>
        <w:t xml:space="preserve"> master the essential academic learning requirements, or </w:t>
      </w:r>
      <w:r>
        <w:t>((</w:t>
      </w:r>
      <w:r>
        <w:rPr>
          <w:strike/>
        </w:rPr>
        <w:t xml:space="preserve">to</w:t>
      </w:r>
      <w:r>
        <w:t>))</w:t>
      </w:r>
      <w:r>
        <w:rPr/>
        <w:t xml:space="preserve"> be assessed pursuant to </w:t>
      </w:r>
      <w:r>
        <w:t>((</w:t>
      </w:r>
      <w:r>
        <w:rPr>
          <w:strike/>
        </w:rPr>
        <w:t xml:space="preserve">RCW 28A.655.061</w:t>
      </w:r>
      <w:r>
        <w:t>))</w:t>
      </w:r>
      <w:r>
        <w:rPr/>
        <w:t xml:space="preserve"> </w:t>
      </w:r>
      <w:r>
        <w:rPr>
          <w:u w:val="single"/>
        </w:rPr>
        <w:t xml:space="preserve">section 2 of this act</w:t>
      </w:r>
      <w:r>
        <w:rPr/>
        <w:t xml:space="preserve">. However, private schools may choose, on a voluntary basis, to have their students master these essential academic learning requirements, take the assessments, and obtain </w:t>
      </w:r>
      <w:r>
        <w:t>((</w:t>
      </w:r>
      <w:r>
        <w:rPr>
          <w:strike/>
        </w:rPr>
        <w:t xml:space="preserve">a certificate of academic achievement or</w:t>
      </w:r>
      <w:r>
        <w:t>))</w:t>
      </w:r>
      <w:r>
        <w:rPr/>
        <w:t xml:space="preserve"> a certificate of individual achievement.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w:t>
      </w:r>
      <w:r>
        <w:t>((</w:t>
      </w:r>
      <w:r>
        <w:rPr>
          <w:strike/>
        </w:rPr>
        <w:t xml:space="preserve">a certificate of academic achievement or</w:t>
      </w:r>
      <w:r>
        <w:t>))</w:t>
      </w:r>
      <w:r>
        <w:rPr/>
        <w:t xml:space="preserve"> a certificate of individual achievement to graduate from high school, or </w:t>
      </w:r>
      <w:r>
        <w:t>((</w:t>
      </w:r>
      <w:r>
        <w:rPr>
          <w:strike/>
        </w:rPr>
        <w:t xml:space="preserve">to</w:t>
      </w:r>
      <w:r>
        <w:t>))</w:t>
      </w:r>
      <w:r>
        <w:rPr/>
        <w:t xml:space="preserve">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(2)</w:t>
      </w:r>
      <w:r>
        <w:rPr/>
        <w:t xml:space="preserve">RCW </w:t>
      </w:r>
      <w:r>
        <w:t xml:space="preserve">28A</w:t>
      </w:r>
      <w:r>
        <w:rPr/>
        <w:t xml:space="preserve">.</w:t>
      </w:r>
      <w:r>
        <w:t xml:space="preserve">655</w:t>
      </w:r>
      <w:r>
        <w:rPr/>
        <w:t xml:space="preserve">.</w:t>
      </w:r>
      <w:r>
        <w:t xml:space="preserve">061</w:t>
      </w:r>
      <w:r>
        <w:rPr/>
        <w:t xml:space="preserve"> (High school assessment system</w:t>
      </w:r>
      <w:r>
        <w:rPr>
          <w:rFonts w:ascii="Times New Roman" w:hAnsi="Times New Roman"/>
        </w:rPr>
        <w:t xml:space="preserve">—</w:t>
      </w:r>
      <w:r>
        <w:rPr/>
        <w:t xml:space="preserve">Certificate of academic achievement</w:t>
      </w:r>
      <w:r>
        <w:rPr>
          <w:rFonts w:ascii="Times New Roman" w:hAnsi="Times New Roman"/>
        </w:rPr>
        <w:t xml:space="preserve">—</w:t>
      </w:r>
      <w:r>
        <w:rPr/>
        <w:t xml:space="preserve">Exemptions</w:t>
      </w:r>
      <w:r>
        <w:rPr>
          <w:rFonts w:ascii="Times New Roman" w:hAnsi="Times New Roman"/>
        </w:rPr>
        <w:t xml:space="preserve">—</w:t>
      </w:r>
      <w:r>
        <w:rPr/>
        <w:t xml:space="preserve">Options to retake high school assessment</w:t>
      </w:r>
      <w:r>
        <w:rPr>
          <w:rFonts w:ascii="Times New Roman" w:hAnsi="Times New Roman"/>
        </w:rPr>
        <w:t xml:space="preserve">—</w:t>
      </w:r>
      <w:r>
        <w:rPr/>
        <w:t xml:space="preserve">Objective alternative assessment</w:t>
      </w:r>
      <w:r>
        <w:rPr>
          <w:rFonts w:ascii="Times New Roman" w:hAnsi="Times New Roman"/>
        </w:rPr>
        <w:t xml:space="preserve">—</w:t>
      </w:r>
      <w:r>
        <w:rPr/>
        <w:t xml:space="preserve">Student learning plans) and 2015 3rd sp.s. c 42 s 2, 2013 2nd sp.s. c 22 s 2, 2011 1st sp.s. c 22 s 2, 2010 c 244 s 1, 2009 c 524 s 5, &amp; 2008 c 321 s 2;</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063</w:t>
      </w:r>
      <w:r>
        <w:rPr/>
        <w:t xml:space="preserve"> (Objective alternative assessments</w:t>
      </w:r>
      <w:r>
        <w:rPr>
          <w:rFonts w:ascii="Times New Roman" w:hAnsi="Times New Roman"/>
        </w:rPr>
        <w:t xml:space="preserve">—</w:t>
      </w:r>
      <w:r>
        <w:rPr/>
        <w:t xml:space="preserve">Reimbursement of costs</w:t>
      </w:r>
      <w:r>
        <w:rPr>
          <w:rFonts w:ascii="Times New Roman" w:hAnsi="Times New Roman"/>
        </w:rPr>
        <w:t xml:space="preserve">—</w:t>
      </w:r>
      <w:r>
        <w:rPr/>
        <w:t xml:space="preserve">Testing fee waivers) and 2007 c 354 s 7 &amp; 2006 c 115 s 5;</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w:t>
      </w:r>
    </w:p>
    <w:p>
      <w:pPr>
        <w:spacing w:before="0" w:after="0" w:line="408" w:lineRule="exact"/>
        <w:ind w:left="0" w:right="0" w:firstLine="576"/>
        <w:jc w:val="left"/>
      </w:pPr>
      <w:r>
        <w:t>(5)</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 and</w:t>
      </w:r>
    </w:p>
    <w:p>
      <w:pPr>
        <w:spacing w:before="0" w:after="0" w:line="408" w:lineRule="exact"/>
        <w:ind w:left="0" w:right="0" w:firstLine="576"/>
        <w:jc w:val="left"/>
      </w:pPr>
      <w:r>
        <w:t>(6)</w:t>
      </w:r>
      <w:r>
        <w:rPr/>
        <w:t xml:space="preserve">RCW </w:t>
      </w:r>
      <w:r>
        <w:t xml:space="preserve">28A</w:t>
      </w:r>
      <w:r>
        <w:rPr/>
        <w:t xml:space="preserve">.</w:t>
      </w:r>
      <w:r>
        <w:t xml:space="preserve">655</w:t>
      </w:r>
      <w:r>
        <w:rPr/>
        <w:t xml:space="preserve">.</w:t>
      </w:r>
      <w:r>
        <w:t xml:space="preserve">068</w:t>
      </w:r>
      <w:r>
        <w:rPr/>
        <w:t xml:space="preserve"> (Statewide high school assessment in science) and 2013 2nd sp.s. c 22 s 4 &amp; 2011 1st sp.s. c 22 s 3.</w:t>
      </w:r>
    </w:p>
    <w:p/>
    <w:p>
      <w:pPr>
        <w:jc w:val="center"/>
      </w:pPr>
      <w:r>
        <w:rPr>
          <w:b/>
        </w:rPr>
        <w:t>--- END ---</w:t>
      </w:r>
    </w:p>
    <w:sectPr>
      <w:pgNumType w:start="1"/>
      <w:footerReference xmlns:r="http://schemas.openxmlformats.org/officeDocument/2006/relationships" r:id="R31bceef7125c44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ccec8478244b5f" /><Relationship Type="http://schemas.openxmlformats.org/officeDocument/2006/relationships/footer" Target="/word/footer.xml" Id="R31bceef7125c44cd" /></Relationships>
</file>