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f3b4fd3c845e2" /></Relationships>
</file>

<file path=word/document.xml><?xml version="1.0" encoding="utf-8"?>
<w:document xmlns:w="http://schemas.openxmlformats.org/wordprocessingml/2006/main">
  <w:body>
    <w:p>
      <w:r>
        <w:t>H-0220.1</w:t>
      </w:r>
    </w:p>
    <w:p>
      <w:pPr>
        <w:jc w:val="center"/>
      </w:pPr>
      <w:r>
        <w:t>_______________________________________________</w:t>
      </w:r>
    </w:p>
    <w:p/>
    <w:p>
      <w:pPr>
        <w:jc w:val="center"/>
      </w:pPr>
      <w:r>
        <w:rPr>
          <w:b/>
        </w:rPr>
        <w:t>HOUSE BILL 1424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McCaslin, and Taylor</w:t>
      </w:r>
    </w:p>
    <w:p/>
    <w:p>
      <w:r>
        <w:rPr>
          <w:t xml:space="preserve">Read first time 01/19/17.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 parent or guardian has the authority to admit and keep a minor child into a treatment facility for chemical dependency treatment for fourteen days; and amending RCW 13.40.042, 70.96A.095, 70.96A.230, 70.96A.235, 70.96A.240, 70.96A.245, 70.96A.250, and 70.96A.255.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w:t>
      </w:r>
      <w:r>
        <w:t>((</w:t>
      </w:r>
      <w:r>
        <w:rPr>
          <w:strike/>
        </w:rPr>
        <w:t xml:space="preserve">twelve hours</w:t>
      </w:r>
      <w:r>
        <w:t>))</w:t>
      </w:r>
      <w:r>
        <w:rPr/>
        <w:t xml:space="preserve"> </w:t>
      </w:r>
      <w:r>
        <w:rPr>
          <w:u w:val="single"/>
        </w:rPr>
        <w:t xml:space="preserve">fourteen days</w:t>
      </w:r>
      <w:r>
        <w:rPr/>
        <w:t xml:space="preserve"> and must be examined by a mental health or chemical dependency professional within three hours of arrival. </w:t>
      </w:r>
      <w:r>
        <w:rPr>
          <w:u w:val="single"/>
        </w:rPr>
        <w:t xml:space="preserve">If the mental health or chemical dependency professional determines that it is appropriate to release the juvenile, the professional must notify the juvenile's parent or guardian. The juvenile's parent or guardian has the authority to request that the juvenile be kept at any location described in subsection (1)(a) or (b) of this section.</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certified by the department. Parental authorization is required for any treatment of a minor under the age of thirteen. </w:t>
      </w:r>
      <w:r>
        <w:rPr>
          <w:u w:val="single"/>
        </w:rPr>
        <w:t xml:space="preserve">A parent or guardian has the authority to (1) admit any minor child to a chemical dependency treatment program and (2) keep a minor child in a chemical dependency treatment program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2016 1st sp.s. c 29 s 104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w:t>
      </w:r>
      <w:r>
        <w:t>((</w:t>
      </w:r>
      <w:r>
        <w:rPr>
          <w:strike/>
        </w:rPr>
        <w:t xml:space="preserve">if: (1) The minor signs a written consent authorizing the disclosure; or (2) the treatment program director determines that the minor lacks capacity to make a rational choice regarding consenting to disclosure</w:t>
      </w:r>
      <w:r>
        <w:t>))</w:t>
      </w:r>
      <w:r>
        <w:rPr/>
        <w:t xml:space="preserve"> </w:t>
      </w:r>
      <w:r>
        <w:rPr>
          <w:u w:val="single"/>
        </w:rPr>
        <w:t xml:space="preserve">or guardian</w:t>
      </w:r>
      <w:r>
        <w:rPr/>
        <w:t xml:space="preserve">. A provider of outpatient treatment may, at his or her discretion, provide notice of a minor's request for treatment to the minor's parents </w:t>
      </w:r>
      <w:r>
        <w:rPr>
          <w:u w:val="single"/>
        </w:rPr>
        <w:t xml:space="preserve">or guardian</w:t>
      </w:r>
      <w:r>
        <w:rPr/>
        <w:t xml:space="preserve"> if the provider determines that notice is in the best interest of the minor in achieving recovery. Any notice under this section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 </w:t>
      </w:r>
      <w:r>
        <w:rPr>
          <w:u w:val="single"/>
        </w:rPr>
        <w:t xml:space="preserve">or guardian</w:t>
      </w:r>
      <w:r>
        <w:rPr/>
        <w:t xml:space="preserve">. </w:t>
      </w:r>
      <w:r>
        <w:rPr>
          <w:u w:val="single"/>
        </w:rPr>
        <w:t xml:space="preserve">A parent or guardian has the authority to (1) admit any minor child to a chemical dependency treatment program and (2) keep a minor child in a chemical dependency treatment program for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w:t>
      </w:r>
      <w:r>
        <w:rPr>
          <w:u w:val="single"/>
        </w:rPr>
        <w:t xml:space="preserve">or the consent of a guardian</w:t>
      </w:r>
      <w:r>
        <w:rPr/>
        <w:t xml:space="preserve">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w:t>
      </w:r>
      <w:r>
        <w:rPr>
          <w:u w:val="single"/>
        </w:rPr>
        <w:t xml:space="preserve">or guardian</w:t>
      </w:r>
      <w:r>
        <w:rPr/>
        <w:t xml:space="preserve"> consent is required for any treatment of a minor under the age of thirteen. </w:t>
      </w:r>
      <w:r>
        <w:rPr>
          <w:u w:val="single"/>
        </w:rPr>
        <w:t xml:space="preserve">A parent or guardian has the authority to keep a minor child in an inpatient chemical dependency treatment program for fourteen days.</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w:t>
      </w:r>
      <w:r>
        <w:rPr>
          <w:u w:val="single"/>
        </w:rPr>
        <w:t xml:space="preserve">or guardian</w:t>
      </w:r>
      <w:r>
        <w:rPr/>
        <w:t xml:space="preserve"> of a minor is not liable for payment of inpatient or outpatient chemical dependency treatment unless the parent has joined in the consent to the treatment. </w:t>
      </w:r>
      <w:r>
        <w:rPr>
          <w:u w:val="single"/>
        </w:rPr>
        <w:t xml:space="preserve">A parent or guardian has the authority to keep a minor child in an inpatient chemical dependency treatment program for fourteen days.</w:t>
      </w:r>
    </w:p>
    <w:p>
      <w:pPr>
        <w:spacing w:before="0" w:after="0" w:line="408" w:lineRule="exact"/>
        <w:ind w:left="0" w:right="0" w:firstLine="576"/>
        <w:jc w:val="left"/>
      </w:pPr>
      <w:r>
        <w:rPr/>
        <w:t xml:space="preserve">(2) The ability of a parent </w:t>
      </w:r>
      <w:r>
        <w:rPr>
          <w:u w:val="single"/>
        </w:rPr>
        <w:t xml:space="preserve">or guardian</w:t>
      </w:r>
      <w:r>
        <w:rPr/>
        <w:t xml:space="preserve">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w:t>
      </w:r>
      <w:r>
        <w:rPr>
          <w:u w:val="single"/>
        </w:rPr>
        <w:t xml:space="preserve">or guardian</w:t>
      </w:r>
      <w:r>
        <w:rPr/>
        <w:t xml:space="preserve">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w:t>
      </w:r>
      <w:r>
        <w:rPr>
          <w:u w:val="single"/>
        </w:rPr>
        <w:t xml:space="preserve">A parent or guardian has the authority to keep a minor child in an inpatient chemical dependency treatment program for fourteen days.</w:t>
      </w:r>
      <w:r>
        <w:rPr/>
        <w:t xml:space="preserve">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provider of outpatient chemical dependency treatment and request that an appropriately trained professional person examine the minor to determine whether the minor has a chemical dependency and is in need of outpatient treatment.</w:t>
      </w:r>
    </w:p>
    <w:p>
      <w:pPr>
        <w:spacing w:before="0" w:after="0" w:line="408" w:lineRule="exact"/>
        <w:ind w:left="0" w:right="0" w:firstLine="576"/>
        <w:jc w:val="left"/>
      </w:pPr>
      <w:r>
        <w:rPr/>
        <w:t xml:space="preserve">(2) The consent of the minor is not required for evaluation if the parent </w:t>
      </w:r>
      <w:r>
        <w:rPr>
          <w:u w:val="single"/>
        </w:rPr>
        <w:t xml:space="preserve">or guardian</w:t>
      </w:r>
      <w:r>
        <w:rPr/>
        <w:t xml:space="preserve"> brings the minor to the provider.</w:t>
      </w:r>
    </w:p>
    <w:p>
      <w:pPr>
        <w:spacing w:before="0" w:after="0" w:line="408" w:lineRule="exact"/>
        <w:ind w:left="0" w:right="0" w:firstLine="576"/>
        <w:jc w:val="left"/>
      </w:pPr>
      <w:r>
        <w:rPr/>
        <w:t xml:space="preserve">(3) The professional person in charge of the program may evaluate whether the minor has a chemical dependency and is in need of outpatient treatment. </w:t>
      </w:r>
      <w:r>
        <w:rPr>
          <w:u w:val="single"/>
        </w:rPr>
        <w:t xml:space="preserve">A parent or guardian has the authority to keep a minor child in an inpatient chemical dependency treatment program for fourteen days.</w:t>
      </w:r>
    </w:p>
    <w:p>
      <w:pPr>
        <w:spacing w:before="0" w:after="0" w:line="408" w:lineRule="exact"/>
        <w:ind w:left="0" w:right="0" w:firstLine="576"/>
        <w:jc w:val="left"/>
      </w:pPr>
      <w:r>
        <w:rPr/>
        <w:t xml:space="preserve">(4) Any minor admitted to inpatient treatment under RCW 70.96A.245 shall be discharged immediately from inpatient treatment upon written request of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255</w:t>
      </w:r>
      <w:r>
        <w:rPr/>
        <w:t xml:space="preserve"> and 1998 c 296 s 30 are each amended to read as follows:</w:t>
      </w:r>
    </w:p>
    <w:p>
      <w:pPr>
        <w:spacing w:before="0" w:after="0" w:line="408" w:lineRule="exact"/>
        <w:ind w:left="0" w:right="0" w:firstLine="576"/>
        <w:jc w:val="left"/>
      </w:pPr>
      <w:r>
        <w:rPr/>
        <w:t xml:space="preserve">Following the review conducted under RCW 70.96A.097, a minor child may petition the superior court for his or her release from the facility. The petition may be filed not sooner than five days following the review. The court shall release the minor unless it finds, upon a preponderance of the evidence, that it is a medical necessity for the minor to remain at the facility </w:t>
      </w:r>
      <w:r>
        <w:rPr>
          <w:u w:val="single"/>
        </w:rPr>
        <w:t xml:space="preserve">or if the parent or guardian of the minor child requests that the minor child be kept at the facility</w:t>
      </w:r>
      <w:r>
        <w:rPr/>
        <w:t xml:space="preserve">.</w:t>
      </w:r>
    </w:p>
    <w:p/>
    <w:p>
      <w:pPr>
        <w:jc w:val="center"/>
      </w:pPr>
      <w:r>
        <w:rPr>
          <w:b/>
        </w:rPr>
        <w:t>--- END ---</w:t>
      </w:r>
    </w:p>
    <w:sectPr>
      <w:pgNumType w:start="1"/>
      <w:footerReference xmlns:r="http://schemas.openxmlformats.org/officeDocument/2006/relationships" r:id="R74c09219e2bb41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f45e15ed84e0a" /><Relationship Type="http://schemas.openxmlformats.org/officeDocument/2006/relationships/footer" Target="/word/footer.xml" Id="R74c09219e2bb4178" /></Relationships>
</file>