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fdcfc2d45b4d85" /></Relationships>
</file>

<file path=word/document.xml><?xml version="1.0" encoding="utf-8"?>
<w:document xmlns:w="http://schemas.openxmlformats.org/wordprocessingml/2006/main">
  <w:body>
    <w:p>
      <w:r>
        <w:t>Z-0089.1</w:t>
      </w:r>
    </w:p>
    <w:p>
      <w:pPr>
        <w:jc w:val="center"/>
      </w:pPr>
      <w:r>
        <w:t>_______________________________________________</w:t>
      </w:r>
    </w:p>
    <w:p/>
    <w:p>
      <w:pPr>
        <w:jc w:val="center"/>
      </w:pPr>
      <w:r>
        <w:rPr>
          <w:b/>
        </w:rPr>
        <w:t>HOUSE BILL 1462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Kloba, Condotta, Sawyer, Appleton, and Ormsby; by request of Department of Agriculture</w:t>
      </w:r>
    </w:p>
    <w:p/>
    <w:p>
      <w:r>
        <w:rPr>
          <w:t xml:space="preserve">Read first time 01/20/17.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authority to the department of agriculture to regulate sanitary processing of marijuana-infused edibles; amending RCW 69.07.010, 69.07.020, and 19.02.110; adding a new section to chapter 69.07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1992 c 34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"Department" means the department of agriculture of the state of Washington;</w:t>
      </w:r>
    </w:p>
    <w:p>
      <w:pPr>
        <w:spacing w:before="0" w:after="0" w:line="408" w:lineRule="exact"/>
        <w:ind w:left="0" w:right="0" w:firstLine="576"/>
        <w:jc w:val="left"/>
      </w:pPr>
      <w:r>
        <w:rPr/>
        <w:t xml:space="preserve">(2) "Director" means the director of the department;</w:t>
      </w:r>
    </w:p>
    <w:p>
      <w:pPr>
        <w:spacing w:before="0" w:after="0" w:line="408" w:lineRule="exact"/>
        <w:ind w:left="0" w:right="0" w:firstLine="576"/>
        <w:jc w:val="left"/>
      </w:pPr>
      <w:r>
        <w:rPr/>
        <w:t xml:space="preserve">(3)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(4) "Sale" means selling, offering for sale, holding for sale, preparing for sale, trading, bartering, offering a gift as an inducement for sale of, and advertising for sale in any media;</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"Person" means an individual, partnership, corporation, or association</w:t>
      </w:r>
      <w:r>
        <w:rPr>
          <w:u w:val="single"/>
        </w:rPr>
        <w:t xml:space="preserve">;</w:t>
      </w:r>
    </w:p>
    <w:p>
      <w:pPr>
        <w:spacing w:before="0" w:after="0" w:line="408" w:lineRule="exact"/>
        <w:ind w:left="0" w:right="0" w:firstLine="576"/>
        <w:jc w:val="left"/>
      </w:pPr>
      <w:r>
        <w:rPr>
          <w:u w:val="single"/>
        </w:rPr>
        <w:t xml:space="preserve">(9) "Board" means the state liquor and cannabis board;</w:t>
      </w:r>
    </w:p>
    <w:p>
      <w:pPr>
        <w:spacing w:before="0" w:after="0" w:line="408" w:lineRule="exact"/>
        <w:ind w:left="0" w:right="0" w:firstLine="576"/>
        <w:jc w:val="left"/>
      </w:pPr>
      <w:r>
        <w:rPr>
          <w:u w:val="single"/>
        </w:rPr>
        <w:t xml:space="preserve">(10) "Marijuana" has the definition in RCW 69.50.101;</w:t>
      </w:r>
    </w:p>
    <w:p>
      <w:pPr>
        <w:spacing w:before="0" w:after="0" w:line="408" w:lineRule="exact"/>
        <w:ind w:left="0" w:right="0" w:firstLine="576"/>
        <w:jc w:val="left"/>
      </w:pPr>
      <w:r>
        <w:rPr>
          <w:u w:val="single"/>
        </w:rPr>
        <w:t xml:space="preserve">(11) "Marijuana-infused edible" has the same meaning as "marijuana-infused products" as defined in RCW 69.50.101, but limited to products intended for oral consumption;</w:t>
      </w:r>
    </w:p>
    <w:p>
      <w:pPr>
        <w:spacing w:before="0" w:after="0" w:line="408" w:lineRule="exact"/>
        <w:ind w:left="0" w:right="0" w:firstLine="576"/>
        <w:jc w:val="left"/>
      </w:pPr>
      <w:r>
        <w:rPr>
          <w:u w:val="single"/>
        </w:rPr>
        <w:t xml:space="preserve">(12) "Marijuana-infused edible processing" means processing, packaging, or making marijuana-infused edibles using marijuana, marijuana extract, or marijuana concentrates as an ingredient. The term does not include preparation of marijuana as an ingredient including, but not limited to, processing marijuana extracts or marijuana concentrates;</w:t>
      </w:r>
    </w:p>
    <w:p>
      <w:pPr>
        <w:spacing w:before="0" w:after="0" w:line="408" w:lineRule="exact"/>
        <w:ind w:left="0" w:right="0" w:firstLine="576"/>
        <w:jc w:val="left"/>
      </w:pPr>
      <w:r>
        <w:rPr>
          <w:u w:val="single"/>
        </w:rPr>
        <w:t xml:space="preserve">(13) "Marijuana processor" has the definition in RCW 69.50.101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1969 c 68 s 1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u w:val="single"/>
        </w:rPr>
        <w:t xml:space="preserve">(3) The department may adopt rules specific to marijuana-infused edibles. Such rules must be written and interpreted to be consistent with rules adopted by the board and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110</w:t>
      </w:r>
      <w:r>
        <w:rPr/>
        <w:t xml:space="preserve"> and 2013 c 144 s 25 are each amended to read as follows:</w:t>
      </w:r>
    </w:p>
    <w:p>
      <w:pPr>
        <w:spacing w:before="0" w:after="0" w:line="408" w:lineRule="exact"/>
        <w:ind w:left="0" w:right="0" w:firstLine="576"/>
        <w:jc w:val="left"/>
      </w:pPr>
      <w:r>
        <w:rPr/>
        <w:t xml:space="preserve">(1) In addition to the licenses processed under the business licensing system prior to April 1, 1982, on July 1, 1982, use of the business licensing system is expanded as provided by this section.</w:t>
      </w:r>
    </w:p>
    <w:p>
      <w:pPr>
        <w:spacing w:before="0" w:after="0" w:line="408" w:lineRule="exact"/>
        <w:ind w:left="0" w:right="0" w:firstLine="576"/>
        <w:jc w:val="left"/>
      </w:pPr>
      <w:r>
        <w:rPr/>
        <w:t xml:space="preserve">(2) Applications for the following must be filed with the business licensing service and must be processed, and renewals must be issued, under the business licensing system:</w:t>
      </w:r>
    </w:p>
    <w:p>
      <w:pPr>
        <w:spacing w:before="0" w:after="0" w:line="408" w:lineRule="exact"/>
        <w:ind w:left="0" w:right="0" w:firstLine="576"/>
        <w:jc w:val="left"/>
      </w:pPr>
      <w:r>
        <w:rPr/>
        <w:t xml:space="preserve">(a) Nursery dealer's licenses required by chapter 15.13 RCW;</w:t>
      </w:r>
    </w:p>
    <w:p>
      <w:pPr>
        <w:spacing w:before="0" w:after="0" w:line="408" w:lineRule="exact"/>
        <w:ind w:left="0" w:right="0" w:firstLine="576"/>
        <w:jc w:val="left"/>
      </w:pPr>
      <w:r>
        <w:rPr/>
        <w:t xml:space="preserve">(b) Seed dealer's licenses required by chapter 15.49 RCW;</w:t>
      </w:r>
    </w:p>
    <w:p>
      <w:pPr>
        <w:spacing w:before="0" w:after="0" w:line="408" w:lineRule="exact"/>
        <w:ind w:left="0" w:right="0" w:firstLine="576"/>
        <w:jc w:val="left"/>
      </w:pPr>
      <w:r>
        <w:rPr/>
        <w:t xml:space="preserve">(c) Pesticide dealer's licenses required by chapter 15.58 RCW;</w:t>
      </w:r>
    </w:p>
    <w:p>
      <w:pPr>
        <w:spacing w:before="0" w:after="0" w:line="408" w:lineRule="exact"/>
        <w:ind w:left="0" w:right="0" w:firstLine="576"/>
        <w:jc w:val="left"/>
      </w:pPr>
      <w:r>
        <w:rPr/>
        <w:t xml:space="preserve">(d) Shopkeeper's licenses required by chapter 18.64 RCW;</w:t>
      </w:r>
    </w:p>
    <w:p>
      <w:pPr>
        <w:spacing w:before="0" w:after="0" w:line="408" w:lineRule="exact"/>
        <w:ind w:left="0" w:right="0" w:firstLine="576"/>
        <w:jc w:val="left"/>
      </w:pPr>
      <w:r>
        <w:rPr/>
        <w:t xml:space="preserve">(e) Egg dealer's licenses required by chapter 69.25 RCW</w:t>
      </w:r>
      <w:r>
        <w:rPr>
          <w:u w:val="single"/>
        </w:rPr>
        <w:t xml:space="preserve">; and</w:t>
      </w:r>
    </w:p>
    <w:p>
      <w:pPr>
        <w:spacing w:before="0" w:after="0" w:line="408" w:lineRule="exact"/>
        <w:ind w:left="0" w:right="0" w:firstLine="576"/>
        <w:jc w:val="left"/>
      </w:pPr>
      <w:r>
        <w:rPr>
          <w:u w:val="single"/>
        </w:rPr>
        <w:t xml:space="preserve">(f) Marijuana-infused edible endorsements required by chapter 69.07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In addition to the requirements administered by the board under chapter 69.50 RCW, the department shall regulate marijuana-infused edible processing the same as other food processing under this chapter, except:</w:t>
      </w:r>
    </w:p>
    <w:p>
      <w:pPr>
        <w:spacing w:before="0" w:after="0" w:line="408" w:lineRule="exact"/>
        <w:ind w:left="0" w:right="0" w:firstLine="576"/>
        <w:jc w:val="left"/>
      </w:pPr>
      <w:r>
        <w:rPr/>
        <w:t xml:space="preserve">(a) The department shall not consider foods containing marijuana to be adulterated when produced in compliance with chapter 69.50 RCW and the rules adopted by the board;</w:t>
      </w:r>
    </w:p>
    <w:p>
      <w:pPr>
        <w:spacing w:before="0" w:after="0" w:line="408" w:lineRule="exact"/>
        <w:ind w:left="0" w:right="0" w:firstLine="576"/>
        <w:jc w:val="left"/>
      </w:pPr>
      <w:r>
        <w:rPr/>
        <w:t xml:space="preserve">(b) Initial issuance and renewal for an annual marijuana-infused edible endorsement in lieu of a food processing license under RCW 69.07.040 must be made through the business licensing system under chapter 19.02 RCW;</w:t>
      </w:r>
    </w:p>
    <w:p>
      <w:pPr>
        <w:spacing w:before="0" w:after="0" w:line="408" w:lineRule="exact"/>
        <w:ind w:left="0" w:right="0" w:firstLine="576"/>
        <w:jc w:val="left"/>
      </w:pPr>
      <w:r>
        <w:rPr/>
        <w:t xml:space="preserve">(c) Renewal of the endorsement must coincide with renewal of the endorsement holder's marijuana processor license;</w:t>
      </w:r>
    </w:p>
    <w:p>
      <w:pPr>
        <w:spacing w:before="0" w:after="0" w:line="408" w:lineRule="exact"/>
        <w:ind w:left="0" w:right="0" w:firstLine="576"/>
        <w:jc w:val="left"/>
      </w:pPr>
      <w:r>
        <w:rPr/>
        <w:t xml:space="preserve">(d) The department shall adopt a penalty schedule specific to marijuana processors, which may have values equivalent to the penalty schedule adopted by the board. Such penalties are in addition to any penalties imposed under the penalty schedule adopted by the board; and</w:t>
      </w:r>
    </w:p>
    <w:p>
      <w:pPr>
        <w:spacing w:before="0" w:after="0" w:line="408" w:lineRule="exact"/>
        <w:ind w:left="0" w:right="0" w:firstLine="576"/>
        <w:jc w:val="left"/>
      </w:pPr>
      <w:r>
        <w:rPr/>
        <w:t xml:space="preserve">(e) The department shall notify the board of violations by marijuana processors under this chapter.</w:t>
      </w:r>
    </w:p>
    <w:p>
      <w:pPr>
        <w:spacing w:before="0" w:after="0" w:line="408" w:lineRule="exact"/>
        <w:ind w:left="0" w:right="0" w:firstLine="576"/>
        <w:jc w:val="left"/>
      </w:pPr>
      <w:r>
        <w:rPr/>
        <w:t xml:space="preserve">(2) A marijuana processor that processes, packages, or makes marijuana-infused edibles must obtain an annual marijuana-infused edible endorsement, as provided in this subsection (2).</w:t>
      </w:r>
    </w:p>
    <w:p>
      <w:pPr>
        <w:spacing w:before="0" w:after="0" w:line="408" w:lineRule="exact"/>
        <w:ind w:left="0" w:right="0" w:firstLine="576"/>
        <w:jc w:val="left"/>
      </w:pPr>
      <w:r>
        <w:rPr/>
        <w:t xml:space="preserve">(a) The marijuana processor must apply for issuance and renewal for the endorsement from the department through the business licensing system under chapter 19.02 RCW.</w:t>
      </w:r>
    </w:p>
    <w:p>
      <w:pPr>
        <w:spacing w:before="0" w:after="0" w:line="408" w:lineRule="exact"/>
        <w:ind w:left="0" w:right="0" w:firstLine="576"/>
        <w:jc w:val="left"/>
      </w:pPr>
      <w:r>
        <w:rPr/>
        <w:t xml:space="preserve">(b) The marijuana processor must have a valid marijuana processor license before submitting an application for initial endorsement. The application and initial endorsement fees total eight hundred ninety-five dollars. Applicants for endorsement otherwise must meet the same requirements as applicants for a food processing license under this chapter including, but not limited to, successful completion of inspection by the department. The initial endorsement is valid until the next renewal time for the endorsement holder's marijuana processor license.</w:t>
      </w:r>
    </w:p>
    <w:p>
      <w:pPr>
        <w:spacing w:before="0" w:after="0" w:line="408" w:lineRule="exact"/>
        <w:ind w:left="0" w:right="0" w:firstLine="576"/>
        <w:jc w:val="left"/>
      </w:pPr>
      <w:r>
        <w:rPr/>
        <w:t xml:space="preserve">(c) Annual renewal of the endorsement must coincide with renewal of the endorsement holder's marijuana processor license. The endorsement renewal fee is eight hundred ninety-five dollars.</w:t>
      </w:r>
    </w:p>
    <w:p>
      <w:pPr>
        <w:spacing w:before="0" w:after="0" w:line="408" w:lineRule="exact"/>
        <w:ind w:left="0" w:right="0" w:firstLine="576"/>
        <w:jc w:val="left"/>
      </w:pPr>
      <w:r>
        <w:rPr/>
        <w:t xml:space="preserve">(d) A marijuana processor must obtain a separate endorsement for each location at which the marijuana processor intends to process marijuana-infused edibles. Premises used for marijuana-infused edible processing may not be used for processing food that does not use marijuana as an ingredient.</w:t>
      </w:r>
    </w:p>
    <w:p>
      <w:pPr>
        <w:spacing w:before="0" w:after="0" w:line="408" w:lineRule="exact"/>
        <w:ind w:left="0" w:right="0" w:firstLine="576"/>
        <w:jc w:val="left"/>
      </w:pPr>
      <w:r>
        <w:rPr/>
        <w:t xml:space="preserve">(3) The department may deny, suspend, or revoke a marijuana-infused edible endorsement on the same grounds as the department may deny, suspend, or revoke a food processor's license under this chapter.</w:t>
      </w:r>
    </w:p>
    <w:p>
      <w:pPr>
        <w:spacing w:before="0" w:after="0" w:line="408" w:lineRule="exact"/>
        <w:ind w:left="0" w:right="0" w:firstLine="576"/>
        <w:jc w:val="left"/>
      </w:pPr>
      <w:r>
        <w:rPr/>
        <w:t xml:space="preserve">(4) Information about processors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state liquor and cannabis board, and department of revenue shall take the necessary steps to ensure that section 4 of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April 1, 2018.</w:t>
      </w:r>
    </w:p>
    <w:p/>
    <w:p>
      <w:pPr>
        <w:jc w:val="center"/>
      </w:pPr>
      <w:r>
        <w:rPr>
          <w:b/>
        </w:rPr>
        <w:t>--- END ---</w:t>
      </w:r>
    </w:p>
    <w:sectPr>
      <w:pgNumType w:start="1"/>
      <w:footerReference xmlns:r="http://schemas.openxmlformats.org/officeDocument/2006/relationships" r:id="R1e1884e3e1334d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3519fc470a4318" /><Relationship Type="http://schemas.openxmlformats.org/officeDocument/2006/relationships/footer" Target="/word/footer.xml" Id="R1e1884e3e1334da2" /></Relationships>
</file>