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fcb57ed60104756" /></Relationships>
</file>

<file path=word/document.xml><?xml version="1.0" encoding="utf-8"?>
<w:document xmlns:w="http://schemas.openxmlformats.org/wordprocessingml/2006/main">
  <w:body>
    <w:p>
      <w:r>
        <w:t>H-4326.1</w:t>
      </w:r>
    </w:p>
    <w:p>
      <w:pPr>
        <w:jc w:val="center"/>
      </w:pPr>
      <w:r>
        <w:t>_______________________________________________</w:t>
      </w:r>
    </w:p>
    <w:p/>
    <w:p>
      <w:pPr>
        <w:jc w:val="center"/>
      </w:pPr>
      <w:r>
        <w:rPr>
          <w:b/>
        </w:rPr>
        <w:t>SUBSTITUTE HOUSE BILL 1487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Commerce &amp; Gaming (originally sponsored by Representatives Condotta and Sawyer)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marijuana retailers to sell marijuana merchandise; amending RCW 69.50.342 and 69.50.345; and reenacting and amending RCW 69.50.357 and 69.50.101.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357</w:t>
      </w:r>
      <w:r>
        <w:rPr/>
        <w:t xml:space="preserve"> and 2017 c 317 s 13 and 2017 c 131 s 1 are each reenacted and amended to read as follows:</w:t>
      </w:r>
    </w:p>
    <w:p>
      <w:pPr>
        <w:spacing w:before="0" w:after="0" w:line="408" w:lineRule="exact"/>
        <w:ind w:left="0" w:right="0" w:firstLine="576"/>
        <w:jc w:val="left"/>
      </w:pPr>
      <w:r>
        <w:rPr/>
        <w:t xml:space="preserve">(1)(a) Retail outlets may not sell products or services other than marijuana concentrates, useable marijuana, marijuana-infused products, </w:t>
      </w:r>
      <w:r>
        <w:rPr>
          <w:u w:val="single"/>
        </w:rPr>
        <w:t xml:space="preserve">marijuana merchandise,</w:t>
      </w:r>
      <w:r>
        <w:rPr/>
        <w:t xml:space="preserve"> or paraphernalia intended for the storage or use of marijuana concentrates, useable marijuana, or marijuana-infused products.</w:t>
      </w:r>
    </w:p>
    <w:p>
      <w:pPr>
        <w:spacing w:before="0" w:after="0" w:line="408" w:lineRule="exact"/>
        <w:ind w:left="0" w:right="0" w:firstLine="576"/>
        <w:jc w:val="left"/>
      </w:pPr>
      <w:r>
        <w:rPr/>
        <w:t xml:space="preserve">(b)(i) Retail outlets may receive lockable boxes, intended for the secure storage of marijuana products and paraphernalia, and related literature as a donation from another person or entity, that is not a marijuana producer, processor, or retailer, for donation to their customers.</w:t>
      </w:r>
    </w:p>
    <w:p>
      <w:pPr>
        <w:spacing w:before="0" w:after="0" w:line="408" w:lineRule="exact"/>
        <w:ind w:left="0" w:right="0" w:firstLine="576"/>
        <w:jc w:val="left"/>
      </w:pPr>
      <w:r>
        <w:rPr/>
        <w:t xml:space="preserve">(ii) Retail outlets may donate the lockable boxes and provide the related literature to any person eligible to purchase marijuana products under subsection (2) of this section. Retail outlets may not use the donation of lockable boxes or literature as an incentive or as a condition of a recipient's purchase of a marijuana product or paraphernalia.</w:t>
      </w:r>
    </w:p>
    <w:p>
      <w:pPr>
        <w:spacing w:before="0" w:after="0" w:line="408" w:lineRule="exact"/>
        <w:ind w:left="0" w:right="0" w:firstLine="576"/>
        <w:jc w:val="left"/>
      </w:pPr>
      <w:r>
        <w:rPr/>
        <w:t xml:space="preserve">(iii) Retail outlets may also purchase and sell lockable boxes, provided that the sales price is not less than the cost of acquisition.</w:t>
      </w:r>
    </w:p>
    <w:p>
      <w:pPr>
        <w:spacing w:before="0" w:after="0" w:line="408" w:lineRule="exact"/>
        <w:ind w:left="0" w:right="0" w:firstLine="576"/>
        <w:jc w:val="left"/>
      </w:pPr>
      <w:r>
        <w:rPr/>
        <w:t xml:space="preserve">(2) Licensed marijuana retailers may not employ persons under twenty-one years of age or allow persons under twenty-one years of age to enter or remain on the premises of a retail outlet. However, qualifying patients between eighteen and twenty-one years of age with a recognition card may enter and remain on the premises of a retail outlet holding a medical marijuana endorsement and may purchase products for their personal medical use. Qualifying patients who are under the age of eighteen with a recognition card and who accompany their designated providers may enter and remain on the premises of a retail outlet holding a medical marijuana endorsement, but may not purchase products for their personal medical use.</w:t>
      </w:r>
    </w:p>
    <w:p>
      <w:pPr>
        <w:spacing w:before="0" w:after="0" w:line="408" w:lineRule="exact"/>
        <w:ind w:left="0" w:right="0" w:firstLine="576"/>
        <w:jc w:val="left"/>
      </w:pPr>
      <w:r>
        <w:rPr/>
        <w:t xml:space="preserve">(3)(a) Licensed marijuana retailers must ensure that all employees are trained on the rules adopted to implement this chapter, identification of persons under the age of twenty-one, and other requirements adopted by the state liquor and cannabis board to ensure that persons under the age of twenty-one are not permitted to enter or remain on the premises of a retail outlet.</w:t>
      </w:r>
    </w:p>
    <w:p>
      <w:pPr>
        <w:spacing w:before="0" w:after="0" w:line="408" w:lineRule="exact"/>
        <w:ind w:left="0" w:right="0" w:firstLine="576"/>
        <w:jc w:val="left"/>
      </w:pPr>
      <w:r>
        <w:rPr/>
        <w:t xml:space="preserve">(b) Licensed marijuana retailers with a medical marijuana endorsement must ensure that all employees are trained on the subjects required by (a) of this subsection as well as identification of authorizations and recognition cards. Employees must also be trained to permit qualifying patients who hold recognition cards and are between the ages of eighteen and twenty-one to enter the premises and purchase marijuana for their personal medical use and to permit qualifying patients who are under the age of eighteen with a recognition card to enter the premises if accompanied by their designated providers.</w:t>
      </w:r>
    </w:p>
    <w:p>
      <w:pPr>
        <w:spacing w:before="0" w:after="0" w:line="408" w:lineRule="exact"/>
        <w:ind w:left="0" w:right="0" w:firstLine="576"/>
        <w:jc w:val="left"/>
      </w:pPr>
      <w:r>
        <w:rPr/>
        <w:t xml:space="preserve">(4) Except for the purposes of disposal as authorized by the state liquor and cannabis board, no licensed marijuana retailer or employee of a retail outlet may open or consume, or allow to be opened or consumed, any marijuana concentrates, useable marijuana, or marijuana-infused product on the outlet premises.</w:t>
      </w:r>
    </w:p>
    <w:p>
      <w:pPr>
        <w:spacing w:before="0" w:after="0" w:line="408" w:lineRule="exact"/>
        <w:ind w:left="0" w:right="0" w:firstLine="576"/>
        <w:jc w:val="left"/>
      </w:pPr>
      <w:r>
        <w:rPr/>
        <w:t xml:space="preserve">(5) The state liquor and cannabis board must fine a licensee one thousand dollars for each violation of any subsection of this section. Fines collected under this section must be deposited into the dedicated marijuana account created under RCW 69.50.530.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2017 c 317 s 5, 2017 c 212 s 11, and 2017 c 153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"Commission" means the pharmacy quality assurance commission.</w:t>
      </w:r>
    </w:p>
    <w:p>
      <w:pPr>
        <w:spacing w:before="0" w:after="0" w:line="408" w:lineRule="exact"/>
        <w:ind w:left="0" w:right="0" w:firstLine="576"/>
        <w:jc w:val="left"/>
      </w:pPr>
      <w:r>
        <w:rPr/>
        <w:t xml:space="preserve">(e)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(f)(1)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(g)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(h) "Department" means the department of health.</w:t>
      </w:r>
    </w:p>
    <w:p>
      <w:pPr>
        <w:spacing w:before="0" w:after="0" w:line="408" w:lineRule="exact"/>
        <w:ind w:left="0" w:right="0" w:firstLine="576"/>
        <w:jc w:val="left"/>
      </w:pPr>
      <w:r>
        <w:rPr/>
        <w:t xml:space="preserve">(i) "Designated provider" has the meaning provided in RCW 69.51A.010.</w:t>
      </w:r>
    </w:p>
    <w:p>
      <w:pPr>
        <w:spacing w:before="0" w:after="0" w:line="408" w:lineRule="exact"/>
        <w:ind w:left="0" w:right="0" w:firstLine="576"/>
        <w:jc w:val="left"/>
      </w:pPr>
      <w:r>
        <w:rPr/>
        <w:t xml:space="preserve">(j)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(k) "Dispenser" means a practitioner who dispenses.</w:t>
      </w:r>
    </w:p>
    <w:p>
      <w:pPr>
        <w:spacing w:before="0" w:after="0" w:line="408" w:lineRule="exact"/>
        <w:ind w:left="0" w:right="0" w:firstLine="576"/>
        <w:jc w:val="left"/>
      </w:pPr>
      <w:r>
        <w:rPr/>
        <w:t xml:space="preserve">(l) "Distribute" means to deliver other than by administering or dispensing a controlled substance.</w:t>
      </w:r>
    </w:p>
    <w:p>
      <w:pPr>
        <w:spacing w:before="0" w:after="0" w:line="408" w:lineRule="exact"/>
        <w:ind w:left="0" w:right="0" w:firstLine="576"/>
        <w:jc w:val="left"/>
      </w:pPr>
      <w:r>
        <w:rPr/>
        <w:t xml:space="preserve">(m) "Distributor" means a person who distributes.</w:t>
      </w:r>
    </w:p>
    <w:p>
      <w:pPr>
        <w:spacing w:before="0" w:after="0" w:line="408" w:lineRule="exact"/>
        <w:ind w:left="0" w:right="0" w:firstLine="576"/>
        <w:jc w:val="left"/>
      </w:pPr>
      <w:r>
        <w:rPr/>
        <w:t xml:space="preserve">(n)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(o)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(p)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(q)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(r)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(s) "Isomer" means an optical isomer, but in subsection (ee)(5)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(t)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(u)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(v)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(w)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(x)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(y)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(z)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(aa) "Marijuana products" means useable marijuana, marijuana concentrates, and marijuana-infused products as defined in this section.</w:t>
      </w:r>
    </w:p>
    <w:p>
      <w:pPr>
        <w:spacing w:before="0" w:after="0" w:line="408" w:lineRule="exact"/>
        <w:ind w:left="0" w:right="0" w:firstLine="576"/>
        <w:jc w:val="left"/>
      </w:pPr>
      <w:r>
        <w:rPr/>
        <w:t xml:space="preserve">(bb)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(cc)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(dd) "Marijuana-infused products" means products that contain marijuana or marijuana extracts, are intended for human use, are derived from marijuana as defined in subsection (w)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(ee)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(ff)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(gg) "Opium poppy" means the plant of the species Papaver somniferum L., except its seeds.</w:t>
      </w:r>
    </w:p>
    <w:p>
      <w:pPr>
        <w:spacing w:before="0" w:after="0" w:line="408" w:lineRule="exact"/>
        <w:ind w:left="0" w:right="0" w:firstLine="576"/>
        <w:jc w:val="left"/>
      </w:pPr>
      <w:r>
        <w:rPr/>
        <w:t xml:space="preserve">(hh)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(ii) "Plant" has the meaning provided in RCW 69.51A.010.</w:t>
      </w:r>
    </w:p>
    <w:p>
      <w:pPr>
        <w:spacing w:before="0" w:after="0" w:line="408" w:lineRule="exact"/>
        <w:ind w:left="0" w:right="0" w:firstLine="576"/>
        <w:jc w:val="left"/>
      </w:pPr>
      <w:r>
        <w:rPr/>
        <w:t xml:space="preserve">(jj) "Poppy straw" means all parts, except the seeds, of the opium poppy, after mowing.</w:t>
      </w:r>
    </w:p>
    <w:p>
      <w:pPr>
        <w:spacing w:before="0" w:after="0" w:line="408" w:lineRule="exact"/>
        <w:ind w:left="0" w:right="0" w:firstLine="576"/>
        <w:jc w:val="left"/>
      </w:pPr>
      <w:r>
        <w:rPr/>
        <w:t xml:space="preserve">(kk)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(ll)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(mm) "Production" includes the manufacturing, planting, cultivating, growing, or harvesting of a controlled substance.</w:t>
      </w:r>
    </w:p>
    <w:p>
      <w:pPr>
        <w:spacing w:before="0" w:after="0" w:line="408" w:lineRule="exact"/>
        <w:ind w:left="0" w:right="0" w:firstLine="576"/>
        <w:jc w:val="left"/>
      </w:pPr>
      <w:r>
        <w:rPr/>
        <w:t xml:space="preserve">(nn) "Qualifying patient" has the meaning provided in RCW 69.51A.010.</w:t>
      </w:r>
    </w:p>
    <w:p>
      <w:pPr>
        <w:spacing w:before="0" w:after="0" w:line="408" w:lineRule="exact"/>
        <w:ind w:left="0" w:right="0" w:firstLine="576"/>
        <w:jc w:val="left"/>
      </w:pPr>
      <w:r>
        <w:rPr/>
        <w:t xml:space="preserve">(oo) "Recognition card" has the meaning provided in RCW 69.51A.010.</w:t>
      </w:r>
    </w:p>
    <w:p>
      <w:pPr>
        <w:spacing w:before="0" w:after="0" w:line="408" w:lineRule="exact"/>
        <w:ind w:left="0" w:right="0" w:firstLine="576"/>
        <w:jc w:val="left"/>
      </w:pPr>
      <w:r>
        <w:rPr/>
        <w:t xml:space="preserve">(pp)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(qq) "Secretary" means the secretary of health or the secretary's designee.</w:t>
      </w:r>
    </w:p>
    <w:p>
      <w:pPr>
        <w:spacing w:before="0" w:after="0" w:line="408" w:lineRule="exact"/>
        <w:ind w:left="0" w:right="0" w:firstLine="576"/>
        <w:jc w:val="left"/>
      </w:pPr>
      <w:r>
        <w:rPr/>
        <w:t xml:space="preserve">(rr)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(ss)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(tt)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(uu)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(vv) "Marijuana merchandise" means wearable apparel that serves to promote or advertise the retail outlet, or a product line sold by the retail outlet, and that has labeling affixed to the wearable apparel that includes:</w:t>
      </w:r>
    </w:p>
    <w:p>
      <w:pPr>
        <w:spacing w:before="0" w:after="0" w:line="408" w:lineRule="exact"/>
        <w:ind w:left="0" w:right="0" w:firstLine="576"/>
        <w:jc w:val="left"/>
      </w:pPr>
      <w:r>
        <w:rPr>
          <w:u w:val="single"/>
        </w:rPr>
        <w:t xml:space="preserve">(1) The retail outlet's name, logo, or other symbol associated with the retail outlet; or</w:t>
      </w:r>
    </w:p>
    <w:p>
      <w:pPr>
        <w:spacing w:before="0" w:after="0" w:line="408" w:lineRule="exact"/>
        <w:ind w:left="0" w:right="0" w:firstLine="576"/>
        <w:jc w:val="left"/>
      </w:pPr>
      <w:r>
        <w:rPr>
          <w:u w:val="single"/>
        </w:rPr>
        <w:t xml:space="preserve">(2) A name, logo, or other symbol associated with a product line sold by the retail outlet.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w:t>
      </w:r>
      <w:r>
        <w:rPr>
          <w:u w:val="single"/>
        </w:rPr>
        <w:t xml:space="preserve">Retail product design and marketing standards for marijuana merchandise and other products sold by licensed retailers;</w:t>
      </w:r>
    </w:p>
    <w:p>
      <w:pPr>
        <w:spacing w:before="0" w:after="0" w:line="408" w:lineRule="exact"/>
        <w:ind w:left="0" w:right="0" w:firstLine="576"/>
        <w:jc w:val="left"/>
      </w:pPr>
      <w:r>
        <w:rPr>
          <w:u w:val="single"/>
        </w:rPr>
        <w:t xml:space="preserve">(i)</w:t>
      </w:r>
      <w:r>
        <w:rPr/>
        <w:t xml:space="preserve">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The manner of giving and serving notices required by this chapter and chapter 69.51A RCW or rules adopted to implement or enforce these chapters;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345</w:t>
      </w:r>
      <w:r>
        <w:rPr/>
        <w:t xml:space="preserve"> and 2015 c 70 s 8 are each amended to read as follows:</w:t>
      </w:r>
    </w:p>
    <w:p>
      <w:pPr>
        <w:spacing w:before="0" w:after="0" w:line="408" w:lineRule="exact"/>
        <w:ind w:left="0" w:right="0" w:firstLine="576"/>
        <w:jc w:val="left"/>
      </w:pPr>
      <w:r>
        <w:rPr/>
        <w:t xml:space="preserve">The state liquor and cannabis board, subject to the provisions of this chapter, must adopt rules that establish the procedures and criteria necessary to implement the following:</w:t>
      </w:r>
    </w:p>
    <w:p>
      <w:pPr>
        <w:spacing w:before="0" w:after="0" w:line="408" w:lineRule="exact"/>
        <w:ind w:left="0" w:right="0" w:firstLine="576"/>
        <w:jc w:val="left"/>
      </w:pPr>
      <w:r>
        <w:rPr/>
        <w:t xml:space="preserve">(1) Licensing of marijuana producers, marijuana processors, and marijuana retailers, including prescribing forms and establishing application, reinstatement, and renewal fees.</w:t>
      </w:r>
    </w:p>
    <w:p>
      <w:pPr>
        <w:spacing w:before="0" w:after="0" w:line="408" w:lineRule="exact"/>
        <w:ind w:left="0" w:right="0" w:firstLine="576"/>
        <w:jc w:val="left"/>
      </w:pPr>
      <w:r>
        <w:rPr/>
        <w:t xml:space="preserve">(a) Application forms for marijuana producers must request the applicant to state whether the applicant intends to produce marijuana for sale by marijuana retailers holding medical marijuana endorsements and the amount of or percentage of canopy the applicant intends to commit to growing plants determined by the department under RCW 69.50.375 to be of a THC concentration, CBD concentration, or THC to CBD ratio appropriate for marijuana concentrates, useable marijuana, or marijuana-infused products sold to qualifying patients.</w:t>
      </w:r>
    </w:p>
    <w:p>
      <w:pPr>
        <w:spacing w:before="0" w:after="0" w:line="408" w:lineRule="exact"/>
        <w:ind w:left="0" w:right="0" w:firstLine="576"/>
        <w:jc w:val="left"/>
      </w:pPr>
      <w:r>
        <w:rPr/>
        <w:t xml:space="preserve">(b) The state liquor and cannabis board must reconsider and increase limits on the amount of square feet permitted to be in production on July 24, 2015, and increase the percentage of production space for those marijuana producers who intend to grow plants for marijuana retailers holding medical marijuana endorsements if the marijuana producer designates the increased production space to plants determined by the department under RCW 69.50.375 to be of a THC concentration, CBD concentration, or THC to CBD ratio appropriate for marijuana concentrates, useable marijuana, or marijuana-infused products to be sold to qualifying patients. If current marijuana producers do not use all the increased production space, the state liquor and cannabis board may reopen the license period for new marijuana producer license applicants but only to those marijuana producers who agree to grow plants for marijuana retailers holding medical marijuana endorsements. Priority in licensing must be given to marijuana producer license applicants who have an application pending on July 24, 2015, but who are not yet licensed and then to new marijuana producer license applicants. After January 1, 2017, any reconsideration of the limits on the amount of square feet permitted to be in production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(2) Determining, in consultation with the office of financial management, the maximum number of retail outlets that may be licensed in each county, taking into consideration:</w:t>
      </w:r>
    </w:p>
    <w:p>
      <w:pPr>
        <w:spacing w:before="0" w:after="0" w:line="408" w:lineRule="exact"/>
        <w:ind w:left="0" w:right="0" w:firstLine="576"/>
        <w:jc w:val="left"/>
      </w:pPr>
      <w:r>
        <w:rPr/>
        <w:t xml:space="preserve">(a) Population distribution;</w:t>
      </w:r>
    </w:p>
    <w:p>
      <w:pPr>
        <w:spacing w:before="0" w:after="0" w:line="408" w:lineRule="exact"/>
        <w:ind w:left="0" w:right="0" w:firstLine="576"/>
        <w:jc w:val="left"/>
      </w:pPr>
      <w:r>
        <w:rPr/>
        <w:t xml:space="preserve">(b) Security and safety issues;</w:t>
      </w:r>
    </w:p>
    <w:p>
      <w:pPr>
        <w:spacing w:before="0" w:after="0" w:line="408" w:lineRule="exact"/>
        <w:ind w:left="0" w:right="0" w:firstLine="576"/>
        <w:jc w:val="left"/>
      </w:pPr>
      <w:r>
        <w:rPr/>
        <w:t xml:space="preserve">(c) The provision of adequate access to licensed sources of marijuana concentrates, useable marijuana, and marijuana-infused products to discourage purchases from the illegal market; and</w:t>
      </w:r>
    </w:p>
    <w:p>
      <w:pPr>
        <w:spacing w:before="0" w:after="0" w:line="408" w:lineRule="exact"/>
        <w:ind w:left="0" w:right="0" w:firstLine="576"/>
        <w:jc w:val="left"/>
      </w:pPr>
      <w:r>
        <w:rPr/>
        <w:t xml:space="preserve">(d) The number of retail outlets holding medical marijuana endorsements necessary to meet the medical needs of qualifying patients. The state liquor and cannabis board must reconsider and increase the maximum number of retail outlets it established before July 24, 2015, and allow for a new license application period and a greater number of retail outlets to be permitted in order to accommodate the medical needs of qualifying patients and designated providers. After January 1, 2017, any reconsideration of the maximum number of retail outlets needed to meet the medical needs of qualifying patients must consider information contained in the medical marijuana authorization database established in RCW 69.51A.230;</w:t>
      </w:r>
    </w:p>
    <w:p>
      <w:pPr>
        <w:spacing w:before="0" w:after="0" w:line="408" w:lineRule="exact"/>
        <w:ind w:left="0" w:right="0" w:firstLine="576"/>
        <w:jc w:val="left"/>
      </w:pPr>
      <w:r>
        <w:rPr/>
        <w:t xml:space="preserve">(3) Determining the maximum quantity of marijuana a marijuana producer may have on the premises of a licensed location at any time without violating Washington state law;</w:t>
      </w:r>
    </w:p>
    <w:p>
      <w:pPr>
        <w:spacing w:before="0" w:after="0" w:line="408" w:lineRule="exact"/>
        <w:ind w:left="0" w:right="0" w:firstLine="576"/>
        <w:jc w:val="left"/>
      </w:pPr>
      <w:r>
        <w:rPr/>
        <w:t xml:space="preserve">(4) Determining the maximum quantities of marijuana, marijuana concentrates, useable marijuana, and marijuana-infused products a marijuana processor may have on the premises of a licensed location at any time without violating Washington state law;</w:t>
      </w:r>
    </w:p>
    <w:p>
      <w:pPr>
        <w:spacing w:before="0" w:after="0" w:line="408" w:lineRule="exact"/>
        <w:ind w:left="0" w:right="0" w:firstLine="576"/>
        <w:jc w:val="left"/>
      </w:pPr>
      <w:r>
        <w:rPr/>
        <w:t xml:space="preserve">(5) Determining the maximum quantities of marijuana concentrates, useable marijuana, and marijuana-infused products a marijuana retailer may have on the premises of a retail outlet at any time without violating Washington state law;</w:t>
      </w:r>
    </w:p>
    <w:p>
      <w:pPr>
        <w:spacing w:before="0" w:after="0" w:line="408" w:lineRule="exact"/>
        <w:ind w:left="0" w:right="0" w:firstLine="576"/>
        <w:jc w:val="left"/>
      </w:pPr>
      <w:r>
        <w:rPr/>
        <w:t xml:space="preserve">(6) In making the determinations required by this section, the state liquor and cannabis board shall take into consideration:</w:t>
      </w:r>
    </w:p>
    <w:p>
      <w:pPr>
        <w:spacing w:before="0" w:after="0" w:line="408" w:lineRule="exact"/>
        <w:ind w:left="0" w:right="0" w:firstLine="576"/>
        <w:jc w:val="left"/>
      </w:pPr>
      <w:r>
        <w:rPr/>
        <w:t xml:space="preserve">(a) Security and safety issues;</w:t>
      </w:r>
    </w:p>
    <w:p>
      <w:pPr>
        <w:spacing w:before="0" w:after="0" w:line="408" w:lineRule="exact"/>
        <w:ind w:left="0" w:right="0" w:firstLine="576"/>
        <w:jc w:val="left"/>
      </w:pPr>
      <w:r>
        <w:rPr/>
        <w:t xml:space="preserve">(b) The provision of adequate access to licensed sources of marijuana, marijuana concentrates, useable marijuana, and marijuana-infused products to discourage purchases from the illegal market; and</w:t>
      </w:r>
    </w:p>
    <w:p>
      <w:pPr>
        <w:spacing w:before="0" w:after="0" w:line="408" w:lineRule="exact"/>
        <w:ind w:left="0" w:right="0" w:firstLine="576"/>
        <w:jc w:val="left"/>
      </w:pPr>
      <w:r>
        <w:rPr/>
        <w:t xml:space="preserve">(c) Economies of scale, and their impact on licensees' ability to both comply with regulatory requirements and undercut illegal market prices;</w:t>
      </w:r>
    </w:p>
    <w:p>
      <w:pPr>
        <w:spacing w:before="0" w:after="0" w:line="408" w:lineRule="exact"/>
        <w:ind w:left="0" w:right="0" w:firstLine="576"/>
        <w:jc w:val="left"/>
      </w:pPr>
      <w:r>
        <w:rPr/>
        <w:t xml:space="preserve">(7) Determining the nature, form, and capacity of all containers to be used by licensees to contain marijuana, marijuana concentrates, useable marijuana, and marijuana-infused products, and their labeling requirements, to include but not be limited to:</w:t>
      </w:r>
    </w:p>
    <w:p>
      <w:pPr>
        <w:spacing w:before="0" w:after="0" w:line="408" w:lineRule="exact"/>
        <w:ind w:left="0" w:right="0" w:firstLine="576"/>
        <w:jc w:val="left"/>
      </w:pPr>
      <w:r>
        <w:rPr/>
        <w:t xml:space="preserve">(a) The business or trade name and Washington state unified business identifier number of the licensees that processed and sold the marijuana, marijuana concentrates, useable marijuana, or marijuana-infused product;</w:t>
      </w:r>
    </w:p>
    <w:p>
      <w:pPr>
        <w:spacing w:before="0" w:after="0" w:line="408" w:lineRule="exact"/>
        <w:ind w:left="0" w:right="0" w:firstLine="576"/>
        <w:jc w:val="left"/>
      </w:pPr>
      <w:r>
        <w:rPr/>
        <w:t xml:space="preserve">(b) Lot numbers of the marijuana, marijuana concentrates, useable marijuana, or marijuana-infused product;</w:t>
      </w:r>
    </w:p>
    <w:p>
      <w:pPr>
        <w:spacing w:before="0" w:after="0" w:line="408" w:lineRule="exact"/>
        <w:ind w:left="0" w:right="0" w:firstLine="576"/>
        <w:jc w:val="left"/>
      </w:pPr>
      <w:r>
        <w:rPr/>
        <w:t xml:space="preserve">(c) THC concentration and CBD concentration of the marijuana, marijuana concentrates, useable marijuana, or marijuana-infused product;</w:t>
      </w:r>
    </w:p>
    <w:p>
      <w:pPr>
        <w:spacing w:before="0" w:after="0" w:line="408" w:lineRule="exact"/>
        <w:ind w:left="0" w:right="0" w:firstLine="576"/>
        <w:jc w:val="left"/>
      </w:pPr>
      <w:r>
        <w:rPr/>
        <w:t xml:space="preserve">(d) Medically and scientifically accurate information about the health and safety risks posed by marijuana use; and</w:t>
      </w:r>
    </w:p>
    <w:p>
      <w:pPr>
        <w:spacing w:before="0" w:after="0" w:line="408" w:lineRule="exact"/>
        <w:ind w:left="0" w:right="0" w:firstLine="576"/>
        <w:jc w:val="left"/>
      </w:pPr>
      <w:r>
        <w:rPr/>
        <w:t xml:space="preserve">(e) Language required by RCW 69.04.480;</w:t>
      </w:r>
    </w:p>
    <w:p>
      <w:pPr>
        <w:spacing w:before="0" w:after="0" w:line="408" w:lineRule="exact"/>
        <w:ind w:left="0" w:right="0" w:firstLine="576"/>
        <w:jc w:val="left"/>
      </w:pPr>
      <w:r>
        <w:rPr/>
        <w:t xml:space="preserve">(8) In consultation with the department of agriculture and the department, establishing classes of marijuana, marijuana concentrates, useable marijuana, and marijuana-infused products according to grade, condition, cannabinoid profile, THC concentration, CBD concentration, or other qualitative measurements deemed appropriate by the state liquor and cannabis board;</w:t>
      </w:r>
    </w:p>
    <w:p>
      <w:pPr>
        <w:spacing w:before="0" w:after="0" w:line="408" w:lineRule="exact"/>
        <w:ind w:left="0" w:right="0" w:firstLine="576"/>
        <w:jc w:val="left"/>
      </w:pPr>
      <w:r>
        <w:rPr/>
        <w:t xml:space="preserve">(9) Establishing reasonable time, place, and manner restrictions and requirements regarding advertising of marijuana, marijuana concentrates, useable marijuana, and marijuana-infused products that are not inconsistent with the provisions of this chapter, taking into consideration:</w:t>
      </w:r>
    </w:p>
    <w:p>
      <w:pPr>
        <w:spacing w:before="0" w:after="0" w:line="408" w:lineRule="exact"/>
        <w:ind w:left="0" w:right="0" w:firstLine="576"/>
        <w:jc w:val="left"/>
      </w:pPr>
      <w:r>
        <w:rPr/>
        <w:t xml:space="preserve">(a) Federal laws relating to marijuana that are applicable within Washington state;</w:t>
      </w:r>
    </w:p>
    <w:p>
      <w:pPr>
        <w:spacing w:before="0" w:after="0" w:line="408" w:lineRule="exact"/>
        <w:ind w:left="0" w:right="0" w:firstLine="576"/>
        <w:jc w:val="left"/>
      </w:pPr>
      <w:r>
        <w:rPr/>
        <w:t xml:space="preserve">(b) Minimizing exposure of people under twenty-one years of age to the advertising;</w:t>
      </w:r>
    </w:p>
    <w:p>
      <w:pPr>
        <w:spacing w:before="0" w:after="0" w:line="408" w:lineRule="exact"/>
        <w:ind w:left="0" w:right="0" w:firstLine="576"/>
        <w:jc w:val="left"/>
      </w:pPr>
      <w:r>
        <w:rPr/>
        <w:t xml:space="preserve">(c) The inclusion of medically and scientifically accurate information about the health and safety risks posed by marijuana use in the advertising; and</w:t>
      </w:r>
    </w:p>
    <w:p>
      <w:pPr>
        <w:spacing w:before="0" w:after="0" w:line="408" w:lineRule="exact"/>
        <w:ind w:left="0" w:right="0" w:firstLine="576"/>
        <w:jc w:val="left"/>
      </w:pPr>
      <w:r>
        <w:rPr/>
        <w:t xml:space="preserve">(d) Ensuring that retail outlets with medical marijuana endorsements may advertise themselves as medical retail outlets;</w:t>
      </w:r>
    </w:p>
    <w:p>
      <w:pPr>
        <w:spacing w:before="0" w:after="0" w:line="408" w:lineRule="exact"/>
        <w:ind w:left="0" w:right="0" w:firstLine="576"/>
        <w:jc w:val="left"/>
      </w:pPr>
      <w:r>
        <w:rPr/>
        <w:t xml:space="preserve">(10) </w:t>
      </w:r>
      <w:r>
        <w:rPr>
          <w:u w:val="single"/>
        </w:rPr>
        <w:t xml:space="preserve">Establishing retail product design and marketing standards to ensure that marijuana merchandise and other products sold by licensed retailers are not intended to appeal to minors or otherwise encourage marijuana use by minors;</w:t>
      </w:r>
    </w:p>
    <w:p>
      <w:pPr>
        <w:spacing w:before="0" w:after="0" w:line="408" w:lineRule="exact"/>
        <w:ind w:left="0" w:right="0" w:firstLine="576"/>
        <w:jc w:val="left"/>
      </w:pPr>
      <w:r>
        <w:rPr>
          <w:u w:val="single"/>
        </w:rPr>
        <w:t xml:space="preserve">(11)</w:t>
      </w:r>
      <w:r>
        <w:rPr/>
        <w:t xml:space="preserve"> Specifying and regulating the time and periods when, and the manner, methods, and means by which, licensees shall transport and deliver marijuana, marijuana concentrates, useable marijuana, and marijuana-infused products within the state;</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In consultation with the department and the department of agriculture, establishing accreditation requirements for testing laboratories used by licensees to demonstrate compliance with standards adopted by the state liquor and cannabis board, and prescribing methods of producing, processing, and packaging marijuana, marijuana concentrates, useable marijuana, and marijuana-infused products; conditions of sanitation; and standards of ingredients, quality, and identity of marijuana, marijuana concentrates, useable marijuana, and marijuana-infused products produced, processed, packaged, or sold by licensees;</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Specifying procedures for identifying, seizing, confiscating, destroying, and donating to law enforcement for training purposes all marijuana, marijuana concentrates, useable marijuana, and marijuana-infused products produced, processed, packaged, labeled, or offered for sale in this state that do not conform in all respects to the standards prescribed by this chapter or the rules of the state liquor and cannabis board.</w:t>
      </w:r>
    </w:p>
    <w:p/>
    <w:p>
      <w:pPr>
        <w:jc w:val="center"/>
      </w:pPr>
      <w:r>
        <w:rPr>
          <w:b/>
        </w:rPr>
        <w:t>--- END ---</w:t>
      </w:r>
    </w:p>
    <w:sectPr>
      <w:pgNumType w:start="1"/>
      <w:footerReference xmlns:r="http://schemas.openxmlformats.org/officeDocument/2006/relationships" r:id="R72db78e003b34d6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1487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dafd5afb3043d1" /><Relationship Type="http://schemas.openxmlformats.org/officeDocument/2006/relationships/footer" Target="/word/footer.xml" Id="R72db78e003b34d69" /></Relationships>
</file>