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705cb47b77452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Robinson, McBride, Pellicciotti, Orwall, Macri, Ormsby, Gregerson, Kloba, Pollet, Appleton, Bergquist, Tharinger, Clibborn, Farrell, and Dolan)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terms for closure or conversion notices for mobile home parks and manufactured housing communities; amending RCW 59.20.060, 59.20.080, 59.21.030, and 59.20.073;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(2)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(3) Manufactured/mobile home tenants have a reasonable expectation of long-term security when they move their home into a community or park. Some tenants have been forced to relocate due to a closure or conversion soon after the tenant has moved into the community or park. The legislature finds that unless a park owner sells the park to resident homeowners or another entity with the purpose of preservation or justly compensates the homeowners for the loss of their homes, a minimum notification period of eighteen months before the closure or conversion of a community or park is a reasonable balancing of the rights and interests of both community and park owners and the manufactured/mobile home owners.</w:t>
      </w:r>
    </w:p>
    <w:p>
      <w:pPr>
        <w:spacing w:before="0" w:after="0" w:line="408" w:lineRule="exact"/>
        <w:ind w:left="0" w:right="0" w:firstLine="576"/>
        <w:jc w:val="left"/>
      </w:pPr>
      <w:r>
        <w:rPr/>
        <w:t xml:space="preserve">(4) Given the effort and expense involved in moving a manufactured/mobile home and the imbalance of economic power in this type of landlord-tenant relationship, it is the intent of the legislature to provide an opportunity for manufactured/mobile home tenants to remain in manufactured housing communities and mobile home parks for at least eighteen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w:t>
      </w:r>
      <w:r>
        <w:rPr>
          <w:u w:val="single"/>
        </w:rPr>
        <w:t xml:space="preserve">manufactured/</w:t>
      </w:r>
      <w:r>
        <w:rPr/>
        <w:t xml:space="preserve">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w:t>
      </w:r>
      <w:r>
        <w:rPr>
          <w:u w:val="single"/>
        </w:rPr>
        <w:t xml:space="preserve">or manufactured housing community</w:t>
      </w:r>
      <w:r>
        <w:rPr/>
        <w:t xml:space="preserve">, or that the landlord may close the park at any time after the required </w:t>
      </w:r>
      <w:r>
        <w:rPr>
          <w:u w:val="single"/>
        </w:rPr>
        <w:t xml:space="preserve">eighteen-month closure</w:t>
      </w:r>
      <w:r>
        <w:rPr/>
        <w:t xml:space="preserve"> notice </w:t>
      </w:r>
      <w:r>
        <w:rPr>
          <w:u w:val="single"/>
        </w:rPr>
        <w:t xml:space="preserve">as provided in RCW 59.20.080</w:t>
      </w:r>
      <w:r>
        <w:rPr/>
        <w:t xml:space="preserv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w:t>
      </w:r>
      <w:r>
        <w:rPr>
          <w:u w:val="single"/>
        </w:rPr>
        <w:t xml:space="preserve">manufactured/</w:t>
      </w:r>
      <w:r>
        <w:rPr/>
        <w:t xml:space="preserve">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w:t>
      </w:r>
      <w:r>
        <w:rPr>
          <w:u w:val="single"/>
        </w:rPr>
        <w:t xml:space="preserve">or manufactured housing community</w:t>
      </w:r>
      <w:r>
        <w:rPr/>
        <w:t xml:space="preserve"> is located;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one year, or (ii) more frequently than annually if the term is for one year or more: PROVIDED, That a rental agreement may include an escalation clause for a pro rata share of any increase in the mobile home park's </w:t>
      </w:r>
      <w:r>
        <w:rPr>
          <w:u w:val="single"/>
        </w:rPr>
        <w:t xml:space="preserve">or manufactured housing community's</w:t>
      </w:r>
      <w:r>
        <w:rPr/>
        <w:t xml:space="preserve">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one year may provide for annual increases in rent in specified amounts or by a formula specified in such agreement;</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fifteen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five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w:t>
      </w:r>
      <w:r>
        <w:rPr>
          <w:u w:val="single"/>
        </w:rPr>
        <w:t xml:space="preserve">or manufactured housing community</w:t>
      </w:r>
      <w:r>
        <w:rPr/>
        <w:t xml:space="preserve">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w:t>
      </w:r>
      <w:r>
        <w:rPr>
          <w:u w:val="single"/>
        </w:rPr>
        <w:t xml:space="preserve">or manufactured housing community</w:t>
      </w:r>
      <w:r>
        <w:rPr/>
        <w:t xml:space="preserve"> including, but not limited to, conversion to a use other than for mobile homes, manufactured homes, or park models or conversion of the mobile home park </w:t>
      </w:r>
      <w:r>
        <w:rPr>
          <w:u w:val="single"/>
        </w:rPr>
        <w:t xml:space="preserve">or manufactured housing community</w:t>
      </w:r>
      <w:r>
        <w:rPr/>
        <w:t xml:space="preserve"> to a mobile home park cooperative or mobile home park subdivision. The landlord shall give the tenants </w:t>
      </w:r>
      <w:r>
        <w:t>((</w:t>
      </w:r>
      <w:r>
        <w:rPr>
          <w:strike/>
        </w:rPr>
        <w:t xml:space="preserve">twelve</w:t>
      </w:r>
      <w:r>
        <w:t>))</w:t>
      </w:r>
      <w:r>
        <w:rPr/>
        <w:t xml:space="preserve"> </w:t>
      </w:r>
      <w:r>
        <w:rPr>
          <w:u w:val="single"/>
        </w:rPr>
        <w:t xml:space="preserve">eighteen</w:t>
      </w:r>
      <w:r>
        <w:rPr/>
        <w:t xml:space="preserve"> months' notice</w:t>
      </w:r>
      <w:r>
        <w:rPr>
          <w:u w:val="single"/>
        </w:rPr>
        <w:t xml:space="preserve">, which may be referred to as a closure notice meeting the requirements of RCW 59.21.030,</w:t>
      </w:r>
      <w:r>
        <w:rPr/>
        <w:t xml:space="preserve"> in advance of the effective date of such change</w:t>
      </w:r>
      <w:r>
        <w:rPr>
          <w:u w:val="single"/>
        </w:rPr>
        <w:t xml:space="preserve">. The eighteen-month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prior to a change of use or sale of the property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fifteen-day notices within a twelve-month period to comply or vacate for failure to comply with the material terms of the rental agreement or an enforceable park rule.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five-day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120" w:after="0" w:line="408" w:lineRule="exact"/>
        <w:ind w:left="0" w:right="0" w:firstLine="576"/>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eighteen months after the date this closure notice is given.</w:t>
      </w:r>
    </w:p>
    <w:p>
      <w:pPr>
        <w:spacing w:before="12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12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12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is willing to entertain an offer of purchase by an organization or group consisting of park or community tenants or a not-for-profit agency designated by the tenants. Tenants should contact the park owner or park management with such an offer. For assistance in forming an organization to purchase the park or community and for possible financial resources to assist with such a purchase, contact the Office of Mobile/Manufactured Home Relocation Assistance within the Department of Commerce.</w:t>
      </w:r>
    </w:p>
    <w:p>
      <w:pPr>
        <w:spacing w:before="12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any closure notice provided by a landlord, as required under RCW 59.20.080, at least seven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landlord shall notify the selling tenant, in writing, of a refusal to permit transfer of the rental agreement at least seven days in advance of such intended transfer.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2712c1c506443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fd082151984fa0" /><Relationship Type="http://schemas.openxmlformats.org/officeDocument/2006/relationships/footer" Target="/word/footer.xml" Id="Rb2712c1c506443c6" /></Relationships>
</file>