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bb7fb1d88a493e" /></Relationships>
</file>

<file path=word/document.xml><?xml version="1.0" encoding="utf-8"?>
<w:document xmlns:w="http://schemas.openxmlformats.org/wordprocessingml/2006/main">
  <w:body>
    <w:p>
      <w:r>
        <w:t>H-2177.1</w:t>
      </w:r>
    </w:p>
    <w:p>
      <w:pPr>
        <w:jc w:val="center"/>
      </w:pPr>
      <w:r>
        <w:t>_______________________________________________</w:t>
      </w:r>
    </w:p>
    <w:p/>
    <w:p>
      <w:pPr>
        <w:jc w:val="center"/>
      </w:pPr>
      <w:r>
        <w:rPr>
          <w:b/>
        </w:rPr>
        <w:t>SECOND SUBSTITUTE HOUSE BILL 1541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Robinson, Johnson, Harris, McBride, Doglio, Wylie, Peterson, Cody, Stonier, Frame, Sawyer, Macri, Sells, Orwall, Jinkins, Senn, Tharinger, Stanford, Riccelli, Fitzgibbon, Ormsby, Gregerson, Hudgins, Ortiz-Self, Ryu, Farrell, Tarleton, Pollet, Clibborn, Fey, Kilduff, Reeves, Kagi, Chapman, Pellicciotti, Bergquist, Goodman, Lovick, and Slatter)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adding a new chapter to Title 43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r>
        <w:rPr/>
        <w:t xml:space="preserve"> the cost of prescription drugs has been increasing in recent years, and this increase impacts consumer access to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manufacturer" means a person, corporation, or other entity engaged in the manufacture of prescription drugs sold in or into Washington state.</w:t>
      </w:r>
    </w:p>
    <w:p>
      <w:pPr>
        <w:spacing w:before="0" w:after="0" w:line="408" w:lineRule="exact"/>
        <w:ind w:left="0" w:right="0" w:firstLine="576"/>
        <w:jc w:val="left"/>
      </w:pPr>
      <w:r>
        <w:rPr/>
        <w:t xml:space="preserve">(2) "Data organization" means an organization selected by the office under section 3 of this act to collect, verify, and summarize prescription drug pricing data.</w:t>
      </w:r>
    </w:p>
    <w:p>
      <w:pPr>
        <w:spacing w:before="0" w:after="0" w:line="408" w:lineRule="exact"/>
        <w:ind w:left="0" w:right="0" w:firstLine="576"/>
        <w:jc w:val="left"/>
      </w:pPr>
      <w:r>
        <w:rPr/>
        <w:t xml:space="preserve">(3) "Enrollee," "health care provider," "health plan," and "issuer" mean the same as in RCW 48.43.005.</w:t>
      </w:r>
    </w:p>
    <w:p>
      <w:pPr>
        <w:spacing w:before="0" w:after="0" w:line="408" w:lineRule="exact"/>
        <w:ind w:left="0" w:right="0" w:firstLine="576"/>
        <w:jc w:val="left"/>
      </w:pPr>
      <w:r>
        <w:rPr/>
        <w:t xml:space="preserve">(4) "Office" means the office of financial management.</w:t>
      </w:r>
    </w:p>
    <w:p>
      <w:pPr>
        <w:spacing w:before="0" w:after="0" w:line="408" w:lineRule="exact"/>
        <w:ind w:left="0" w:right="0" w:firstLine="576"/>
        <w:jc w:val="left"/>
      </w:pPr>
      <w:r>
        <w:rPr/>
        <w:t xml:space="preserve">(5)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(6)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use a competitive procurement process in accordance with chapter 39.26 RCW to select a data organization to collect, verify, and summarize the prescription drug pricing data provided by issuers and manufacturers under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March 1st of each year, an issuer must submit to the data organization the following prescription drug cost and utilization data for the previous calendar year: </w:t>
      </w:r>
    </w:p>
    <w:p>
      <w:pPr>
        <w:spacing w:before="0" w:after="0" w:line="408" w:lineRule="exact"/>
        <w:ind w:left="0" w:right="0" w:firstLine="576"/>
        <w:jc w:val="left"/>
      </w:pPr>
      <w:r>
        <w:rPr/>
        <w:t xml:space="preserve">(a) The twenty-five prescription drugs most frequently prescribed by health care providers participating in the issuer's networks, and the issuer's total spending for each of these prescription drugs;</w:t>
      </w:r>
    </w:p>
    <w:p>
      <w:pPr>
        <w:spacing w:before="0" w:after="0" w:line="408" w:lineRule="exact"/>
        <w:ind w:left="0" w:right="0" w:firstLine="576"/>
        <w:jc w:val="left"/>
      </w:pPr>
      <w:r>
        <w:rPr/>
        <w:t xml:space="preserve">(b) The twenty-five costliest prescription drugs by total health plan spending, and the issuer's total spending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w:t>
      </w:r>
    </w:p>
    <w:p>
      <w:pPr>
        <w:spacing w:before="0" w:after="0" w:line="408" w:lineRule="exact"/>
        <w:ind w:left="0" w:right="0" w:firstLine="576"/>
        <w:jc w:val="left"/>
      </w:pPr>
      <w:r>
        <w:rPr/>
        <w:t xml:space="preserve">(d) Enrollee spending on prescription drugs; and</w:t>
      </w:r>
    </w:p>
    <w:p>
      <w:pPr>
        <w:spacing w:before="0" w:after="0" w:line="408" w:lineRule="exact"/>
        <w:ind w:left="0" w:right="0" w:firstLine="576"/>
        <w:jc w:val="left"/>
      </w:pPr>
      <w:r>
        <w:rPr/>
        <w:t xml:space="preserve">(e) A summary analysis of the impact of prescription drug costs, as compared to other health care costs, on health plan premiums or on spending per medical assistance enrollee under chapter 74.09 RCW, as applicable, disaggregated by the state medicaid program, public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0" w:after="0" w:line="408" w:lineRule="exact"/>
        <w:ind w:left="0" w:right="0" w:firstLine="576"/>
        <w:jc w:val="left"/>
      </w:pPr>
      <w:r>
        <w:rPr/>
        <w:t xml:space="preserve">(3) The office may assess a fine of up to one thousand dollars per day for failure to comply with the requirements of this section. The assessment of a fine under this subsection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For purposes of this section:</w:t>
      </w:r>
    </w:p>
    <w:p>
      <w:pPr>
        <w:spacing w:before="0" w:after="0" w:line="408" w:lineRule="exact"/>
        <w:ind w:left="0" w:right="0" w:firstLine="576"/>
        <w:jc w:val="left"/>
      </w:pPr>
      <w:r>
        <w:rPr/>
        <w:t xml:space="preserve">(a) "Covered drug" means any prescription drug that increases in price by: (i) Ten percent or ten thousand dollars, whichever is less, over a twelve-month period; or (ii) twenty-five percent or twenty-five thousand dollars, whichever is less, over a thirty-six-month period.</w:t>
      </w:r>
    </w:p>
    <w:p>
      <w:pPr>
        <w:spacing w:before="0" w:after="0" w:line="408" w:lineRule="exact"/>
        <w:ind w:left="0" w:right="0" w:firstLine="576"/>
        <w:jc w:val="left"/>
      </w:pPr>
      <w:r>
        <w:rPr/>
        <w:t xml:space="preserve">(b) "Qualifying price increase" means a price increase described in (a) of this subsection.</w:t>
      </w:r>
    </w:p>
    <w:p>
      <w:pPr>
        <w:spacing w:before="0" w:after="0" w:line="408" w:lineRule="exact"/>
        <w:ind w:left="0" w:right="0" w:firstLine="576"/>
        <w:jc w:val="left"/>
      </w:pPr>
      <w:r>
        <w:rPr/>
        <w:t xml:space="preserve">(2) Beginning October 1, 2017, a covered manufacturer must report the following data for each covered drug to the data organization:</w:t>
      </w:r>
    </w:p>
    <w:p>
      <w:pPr>
        <w:spacing w:before="0" w:after="0" w:line="408" w:lineRule="exact"/>
        <w:ind w:left="0" w:right="0" w:firstLine="576"/>
        <w:jc w:val="left"/>
      </w:pPr>
      <w:r>
        <w:rPr/>
        <w:t xml:space="preserve">(a) The length of time the covered drug has been on the market;</w:t>
      </w:r>
    </w:p>
    <w:p>
      <w:pPr>
        <w:spacing w:before="0" w:after="0" w:line="408" w:lineRule="exact"/>
        <w:ind w:left="0" w:right="0" w:firstLine="576"/>
        <w:jc w:val="left"/>
      </w:pPr>
      <w:r>
        <w:rPr/>
        <w:t xml:space="preserve">(b) Whether the covered drug is a generic or brand name drug;</w:t>
      </w:r>
    </w:p>
    <w:p>
      <w:pPr>
        <w:spacing w:before="0" w:after="0" w:line="408" w:lineRule="exact"/>
        <w:ind w:left="0" w:right="0" w:firstLine="576"/>
        <w:jc w:val="left"/>
      </w:pPr>
      <w:r>
        <w:rPr/>
        <w:t xml:space="preserve">(c) The covered drug's pricing history in the United States for the previous five years;</w:t>
      </w:r>
    </w:p>
    <w:p>
      <w:pPr>
        <w:spacing w:before="0" w:after="0" w:line="408" w:lineRule="exact"/>
        <w:ind w:left="0" w:right="0" w:firstLine="576"/>
        <w:jc w:val="left"/>
      </w:pPr>
      <w:r>
        <w:rPr/>
        <w:t xml:space="preserve">(d) The total financial assistance given by the manufacturer through assistance programs, rebates, and coupons; and</w:t>
      </w:r>
    </w:p>
    <w:p>
      <w:pPr>
        <w:spacing w:before="0" w:after="0" w:line="408" w:lineRule="exact"/>
        <w:ind w:left="0" w:right="0" w:firstLine="576"/>
        <w:jc w:val="left"/>
      </w:pPr>
      <w:r>
        <w:rPr/>
        <w:t xml:space="preserve">(e) An economic justification of the qualifying price increase for the covered drug.</w:t>
      </w:r>
    </w:p>
    <w:p>
      <w:pPr>
        <w:spacing w:before="0" w:after="0" w:line="408" w:lineRule="exact"/>
        <w:ind w:left="0" w:right="0" w:firstLine="576"/>
        <w:jc w:val="left"/>
      </w:pPr>
      <w:r>
        <w:rPr/>
        <w:t xml:space="preserve">(3) A covered manufacturer must report the information required by subsection (2) of this section no later than sixty days in advance of a qualifying price increase for a covered drug.</w:t>
      </w:r>
    </w:p>
    <w:p>
      <w:pPr>
        <w:spacing w:before="0" w:after="0" w:line="408" w:lineRule="exact"/>
        <w:ind w:left="0" w:right="0" w:firstLine="576"/>
        <w:jc w:val="left"/>
      </w:pPr>
      <w:r>
        <w:rPr/>
        <w:t xml:space="preserve">(4) The data submitted under this section must be made publicly available on the office's web site.</w:t>
      </w:r>
    </w:p>
    <w:p>
      <w:pPr>
        <w:spacing w:before="0" w:after="0" w:line="408" w:lineRule="exact"/>
        <w:ind w:left="0" w:right="0" w:firstLine="576"/>
        <w:jc w:val="left"/>
      </w:pPr>
      <w:r>
        <w:rPr/>
        <w:t xml:space="preserve">(5) The office may assess a fine of up to one thousand dollars per day for failure to comply with the requirements of this section. The assessment of a fine under this subsection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data organization must compile the data submitted by issuers and manufacturers under sections 4 and 5 of this act and prepare an annual report for the public and the legislature summarizing the data.</w:t>
      </w:r>
    </w:p>
    <w:p>
      <w:pPr>
        <w:spacing w:before="0" w:after="0" w:line="408" w:lineRule="exact"/>
        <w:ind w:left="0" w:right="0" w:firstLine="576"/>
        <w:jc w:val="left"/>
      </w:pPr>
      <w:r>
        <w:rPr/>
        <w:t xml:space="preserve">(1) The report must:</w:t>
      </w:r>
    </w:p>
    <w:p>
      <w:pPr>
        <w:spacing w:before="0" w:after="0" w:line="408" w:lineRule="exact"/>
        <w:ind w:left="0" w:right="0" w:firstLine="576"/>
        <w:jc w:val="left"/>
      </w:pPr>
      <w:r>
        <w:rPr/>
        <w:t xml:space="preserve">(a) Identify overall spending on prescription drugs and prescription drug spending by issuer;</w:t>
      </w:r>
    </w:p>
    <w:p>
      <w:pPr>
        <w:spacing w:before="0" w:after="0" w:line="408" w:lineRule="exact"/>
        <w:ind w:left="0" w:right="0" w:firstLine="576"/>
        <w:jc w:val="left"/>
      </w:pPr>
      <w:r>
        <w:rPr/>
        <w:t xml:space="preserve">(b) Identify the twenty-five most frequently prescribed prescription drugs;</w:t>
      </w:r>
    </w:p>
    <w:p>
      <w:pPr>
        <w:spacing w:before="0" w:after="0" w:line="408" w:lineRule="exact"/>
        <w:ind w:left="0" w:right="0" w:firstLine="576"/>
        <w:jc w:val="left"/>
      </w:pPr>
      <w:r>
        <w:rPr/>
        <w:t xml:space="preserve">(c) Identify the twenty-five costliest prescription drugs, as reported by issuers under section 4 of this act, with the information disaggregated by the state medicaid program, public employees' benefits board programs, and the individual, small group, and large group markets;</w:t>
      </w:r>
    </w:p>
    <w:p>
      <w:pPr>
        <w:spacing w:before="0" w:after="0" w:line="408" w:lineRule="exact"/>
        <w:ind w:left="0" w:right="0" w:firstLine="576"/>
        <w:jc w:val="left"/>
      </w:pPr>
      <w:r>
        <w:rPr/>
        <w:t xml:space="preserve">(d) Indicate, for the prescription drugs identified under subsections (1)(b) and (c) of this section, which of those prescription drugs were reported to the data organization under section 5 of this act;</w:t>
      </w:r>
    </w:p>
    <w:p>
      <w:pPr>
        <w:spacing w:before="0" w:after="0" w:line="408" w:lineRule="exact"/>
        <w:ind w:left="0" w:right="0" w:firstLine="576"/>
        <w:jc w:val="left"/>
      </w:pPr>
      <w:r>
        <w:rPr/>
        <w:t xml:space="preserve">(e) Identify the twenty-five prescription drugs with the greatest price increases during the previous calendar year;</w:t>
      </w:r>
    </w:p>
    <w:p>
      <w:pPr>
        <w:spacing w:before="0" w:after="0" w:line="408" w:lineRule="exact"/>
        <w:ind w:left="0" w:right="0" w:firstLine="576"/>
        <w:jc w:val="left"/>
      </w:pPr>
      <w:r>
        <w:rPr/>
        <w:t xml:space="preserve">(f) Identify the minimum, maximum, and average price increases for the prescription drugs identified under sections 4 and 5 of this act, expressed as a percentage;</w:t>
      </w:r>
    </w:p>
    <w:p>
      <w:pPr>
        <w:spacing w:before="0" w:after="0" w:line="408" w:lineRule="exact"/>
        <w:ind w:left="0" w:right="0" w:firstLine="576"/>
        <w:jc w:val="left"/>
      </w:pPr>
      <w:r>
        <w:rPr/>
        <w:t xml:space="preserve">(g) Summarize the following data related to covered drugs reported under section 5 of this act: The manufacturer name, prescription drug name, and price increase; and</w:t>
      </w:r>
    </w:p>
    <w:p>
      <w:pPr>
        <w:spacing w:before="0" w:after="0" w:line="408" w:lineRule="exact"/>
        <w:ind w:left="0" w:right="0" w:firstLine="576"/>
        <w:jc w:val="left"/>
      </w:pPr>
      <w:r>
        <w:rPr/>
        <w:t xml:space="preserve">(h) Demonstrate the impact of prescription drug costs, as compared to other health care costs, on health insurance premiums, both overall and separately for the state medicaid program, public employees' benefits board programs, and the individual, small group, and large group markets.</w:t>
      </w:r>
    </w:p>
    <w:p>
      <w:pPr>
        <w:spacing w:before="0" w:after="0" w:line="408" w:lineRule="exact"/>
        <w:ind w:left="0" w:right="0" w:firstLine="576"/>
        <w:jc w:val="left"/>
      </w:pPr>
      <w:r>
        <w:rPr/>
        <w:t xml:space="preserve">(2) By November 15, 2018, and November 15th annually thereafter, the data organization must provide the report to the office and the joint select committee on health care oversight established in RCW 44.82.010. The office must also post the report on its web site. Within three months of receiving the data organization's report, the joint select committee on health care oversight must hold a public meeting to receive a briefing from the data organization and to consider the reasons for changes in rates, benefits, and cost-sharing in the health insurance market. Following the expiration of the joint select committee, the health care committees of the legislature must receive the report from the data organization and hold the required public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adopt any rules necessary to implement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2018, the health care authority shall provide the relevant committees of the legislature with an update regarding its review of and any efforts to implement value-based purchasing and return on investment pricing strategies for prescription drugs. In addition to the update, the authority shall provide any recommendations for legislation to improve transparency with respect to comparing prescription drug prices with value metrics.</w:t>
      </w:r>
    </w:p>
    <w:p>
      <w:pPr>
        <w:spacing w:before="0" w:after="0" w:line="408" w:lineRule="exact"/>
        <w:ind w:left="0" w:right="0" w:firstLine="576"/>
        <w:jc w:val="left"/>
      </w:pPr>
      <w:r>
        <w:rPr/>
        <w:t xml:space="preserve">(2) This section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f654f249c54742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b221bf11ef48a8" /><Relationship Type="http://schemas.openxmlformats.org/officeDocument/2006/relationships/footer" Target="/word/footer.xml" Id="Rf654f249c5474257" /></Relationships>
</file>