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7515568df84cb3" /></Relationships>
</file>

<file path=word/document.xml><?xml version="1.0" encoding="utf-8"?>
<w:document xmlns:w="http://schemas.openxmlformats.org/wordprocessingml/2006/main">
  <w:body>
    <w:p>
      <w:r>
        <w:t>H-0628.1</w:t>
      </w:r>
    </w:p>
    <w:p>
      <w:pPr>
        <w:jc w:val="center"/>
      </w:pPr>
      <w:r>
        <w:t>_______________________________________________</w:t>
      </w:r>
    </w:p>
    <w:p/>
    <w:p>
      <w:pPr>
        <w:jc w:val="center"/>
      </w:pPr>
      <w:r>
        <w:rPr>
          <w:b/>
        </w:rPr>
        <w:t>HOUSE BILL 1559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Hayes, Bergquist, Dolan, Doglio, Griffey, Ryu, Lovick, Fitzgibbon, Sells, and Ormsby</w:t>
      </w:r>
    </w:p>
    <w:p/>
    <w:p>
      <w:r>
        <w:rPr>
          <w:t xml:space="preserve">Read first time 01/23/17.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binding interest arbitration rights to certain uniformed personnel; amending RCW 41.80.005 and 41.80.010; adding new sections to chapter 41.80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005</w:t>
      </w:r>
      <w:r>
        <w:rPr/>
        <w:t xml:space="preserve"> and 2011 1st sp.s. c 43 s 444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"Agency" means any agency as defined in RCW 41.06.020 and covered by chapter 41.06 RCW.</w:t>
      </w:r>
    </w:p>
    <w:p>
      <w:pPr>
        <w:spacing w:before="0" w:after="0" w:line="408" w:lineRule="exact"/>
        <w:ind w:left="0" w:right="0" w:firstLine="576"/>
        <w:jc w:val="left"/>
      </w:pPr>
      <w:r>
        <w:rPr/>
        <w:t xml:space="preserve">(2) "Collective bargaining" means the performance of the mutual obligation of the representatives of the employer and the exclusive bargaining representative to meet at reasonable times and to bargain in good faith in an effort to reach agreement with respect to the subjects of bargaining specified under RCW 41.80.020. The obligation to bargain does not compel either party to agree to a proposal or to make a concession, except as otherwise provided in this chapter.</w:t>
      </w:r>
    </w:p>
    <w:p>
      <w:pPr>
        <w:spacing w:before="0" w:after="0" w:line="408" w:lineRule="exact"/>
        <w:ind w:left="0" w:right="0" w:firstLine="576"/>
        <w:jc w:val="left"/>
      </w:pPr>
      <w:r>
        <w:rPr/>
        <w:t xml:space="preserve">(3) "Commission" means the public employment relations commission.</w:t>
      </w:r>
    </w:p>
    <w:p>
      <w:pPr>
        <w:spacing w:before="0" w:after="0" w:line="408" w:lineRule="exact"/>
        <w:ind w:left="0" w:right="0" w:firstLine="576"/>
        <w:jc w:val="left"/>
      </w:pPr>
      <w:r>
        <w:rPr/>
        <w:t xml:space="preserve">(4) "Confidential employee" means an employee who, in the regular course of his or her duties, assists in a confidential capacity persons who formulate, determine, and effectuate management policies with regard to labor relations or who, in the regular course of his or her duties, has authorized access to information relating to the effectuation or review of the employer's collective bargaining policies, or who assists or aids a manager. "Confidential employee" also includes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(5) "Director" means the director of the public employment relations commission.</w:t>
      </w:r>
    </w:p>
    <w:p>
      <w:pPr>
        <w:spacing w:before="0" w:after="0" w:line="408" w:lineRule="exact"/>
        <w:ind w:left="0" w:right="0" w:firstLine="576"/>
        <w:jc w:val="left"/>
      </w:pPr>
      <w:r>
        <w:rPr/>
        <w:t xml:space="preserve">(6) "Employee" means any employee, including employees whose work has ceased in connection with the pursuit of lawful activities protected by this chapter, covered by chapter 41.06 RCW, except:</w:t>
      </w:r>
    </w:p>
    <w:p>
      <w:pPr>
        <w:spacing w:before="0" w:after="0" w:line="408" w:lineRule="exact"/>
        <w:ind w:left="0" w:right="0" w:firstLine="576"/>
        <w:jc w:val="left"/>
      </w:pPr>
      <w:r>
        <w:rPr/>
        <w:t xml:space="preserve">(a) Employees covered for collective bargaining by chapter 41.56 RCW;</w:t>
      </w:r>
    </w:p>
    <w:p>
      <w:pPr>
        <w:spacing w:before="0" w:after="0" w:line="408" w:lineRule="exact"/>
        <w:ind w:left="0" w:right="0" w:firstLine="576"/>
        <w:jc w:val="left"/>
      </w:pPr>
      <w:r>
        <w:rPr/>
        <w:t xml:space="preserve">(b) Confidential employees;</w:t>
      </w:r>
    </w:p>
    <w:p>
      <w:pPr>
        <w:spacing w:before="0" w:after="0" w:line="408" w:lineRule="exact"/>
        <w:ind w:left="0" w:right="0" w:firstLine="576"/>
        <w:jc w:val="left"/>
      </w:pPr>
      <w:r>
        <w:rPr/>
        <w:t xml:space="preserve">(c) Members of the Washington management service;</w:t>
      </w:r>
    </w:p>
    <w:p>
      <w:pPr>
        <w:spacing w:before="0" w:after="0" w:line="408" w:lineRule="exact"/>
        <w:ind w:left="0" w:right="0" w:firstLine="576"/>
        <w:jc w:val="left"/>
      </w:pPr>
      <w:r>
        <w:rPr/>
        <w:t xml:space="preserve">(d) Internal auditors in any agency; or</w:t>
      </w:r>
    </w:p>
    <w:p>
      <w:pPr>
        <w:spacing w:before="0" w:after="0" w:line="408" w:lineRule="exact"/>
        <w:ind w:left="0" w:right="0" w:firstLine="576"/>
        <w:jc w:val="left"/>
      </w:pPr>
      <w:r>
        <w:rPr/>
        <w:t xml:space="preserve">(e) Any employee of the commission, the office of financial management, or the office of risk management within the department of enterprise services.</w:t>
      </w:r>
    </w:p>
    <w:p>
      <w:pPr>
        <w:spacing w:before="0" w:after="0" w:line="408" w:lineRule="exact"/>
        <w:ind w:left="0" w:right="0" w:firstLine="576"/>
        <w:jc w:val="left"/>
      </w:pPr>
      <w:r>
        <w:rPr/>
        <w:t xml:space="preserve">(7) "Employee organization" means any organization, union, or association in which employees participate and that exists for the purpose, in whole or in part, of collective bargaining with employers.</w:t>
      </w:r>
    </w:p>
    <w:p>
      <w:pPr>
        <w:spacing w:before="0" w:after="0" w:line="408" w:lineRule="exact"/>
        <w:ind w:left="0" w:right="0" w:firstLine="576"/>
        <w:jc w:val="left"/>
      </w:pPr>
      <w:r>
        <w:rPr/>
        <w:t xml:space="preserve">(8) "Employer" means the state of Washington.</w:t>
      </w:r>
    </w:p>
    <w:p>
      <w:pPr>
        <w:spacing w:before="0" w:after="0" w:line="408" w:lineRule="exact"/>
        <w:ind w:left="0" w:right="0" w:firstLine="576"/>
        <w:jc w:val="left"/>
      </w:pPr>
      <w:r>
        <w:rPr/>
        <w:t xml:space="preserve">(9) "Exclusive bargaining representative" means any employee organization that has been certified under this chapter as the representative of the employees in an appropriate bargaining unit.</w:t>
      </w:r>
    </w:p>
    <w:p>
      <w:pPr>
        <w:spacing w:before="0" w:after="0" w:line="408" w:lineRule="exact"/>
        <w:ind w:left="0" w:right="0" w:firstLine="576"/>
        <w:jc w:val="left"/>
      </w:pPr>
      <w:r>
        <w:rPr/>
        <w:t xml:space="preserve">(10) "Institutions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(11) "Labor dispute" means any controversy concerning terms, tenure, or conditions of employment, or concerning the association or representation of persons in negotiating, fixing, maintaining, changing, or seeking to arrange terms or conditions of employment with respect to the subjects of bargaining provided in this chapter, regardless of whether the disputants stand in the proximate relation of employer and employee.</w:t>
      </w:r>
    </w:p>
    <w:p>
      <w:pPr>
        <w:spacing w:before="0" w:after="0" w:line="408" w:lineRule="exact"/>
        <w:ind w:left="0" w:right="0" w:firstLine="576"/>
        <w:jc w:val="left"/>
      </w:pPr>
      <w:r>
        <w:rPr/>
        <w:t xml:space="preserve">(12) "Manager" means "manager" as defined in RCW 41.06.022.</w:t>
      </w:r>
    </w:p>
    <w:p>
      <w:pPr>
        <w:spacing w:before="0" w:after="0" w:line="408" w:lineRule="exact"/>
        <w:ind w:left="0" w:right="0" w:firstLine="576"/>
        <w:jc w:val="left"/>
      </w:pPr>
      <w:r>
        <w:rPr/>
        <w:t xml:space="preserve">(13) "Supervisor" means an employee who has authority, in the interest of the employer, to hire, transfer, suspend, lay off, recall, promote, discharge, direct, reward, or discipline employees, or to adjust employee grievances, or effectively to recommend such action, if the exercise of the authority is not of a merely routine nature but requires the consistent exercise of individual judgment. However, no employee who is a member of the Washington management service may be included in a collective bargaining unit established under this section.</w:t>
      </w:r>
    </w:p>
    <w:p>
      <w:pPr>
        <w:spacing w:before="0" w:after="0" w:line="408" w:lineRule="exact"/>
        <w:ind w:left="0" w:right="0" w:firstLine="576"/>
        <w:jc w:val="left"/>
      </w:pPr>
      <w:r>
        <w:rPr/>
        <w:t xml:space="preserve">(14) "Unfair labor practice" means any unfair labor practice listed in RCW 41.80.110.</w:t>
      </w:r>
    </w:p>
    <w:p>
      <w:pPr>
        <w:spacing w:before="0" w:after="0" w:line="408" w:lineRule="exact"/>
        <w:ind w:left="0" w:right="0" w:firstLine="0"/>
        <w:jc w:val="left"/>
      </w:pPr>
      <w:r>
        <w:rPr>
          <w:u w:val="single"/>
        </w:rPr>
        <w:t xml:space="preserve">(15) "Uniformed personnel" means duly sworn police officers employed as members of a police force established pursuant to RCW 28B.10.550.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2016 1st sp.s. c 36 s 923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 </w:t>
      </w:r>
      <w:r>
        <w:rPr>
          <w:u w:val="single"/>
        </w:rPr>
        <w:t xml:space="preserve">or reflects the decision of an arbitration panel reached under section 5 of this act</w:t>
      </w:r>
      <w:r>
        <w:rPr/>
        <w:t xml:space="preserv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t xml:space="preserve">(6)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(7)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rPr/>
        <w:t xml:space="preserve">(9)(a)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1st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w:t>
      </w:r>
      <w:r>
        <w:t>((</w:t>
      </w:r>
      <w:r>
        <w:rPr>
          <w:strike/>
        </w:rPr>
        <w:t xml:space="preserve">[,]</w:t>
      </w:r>
      <w:r>
        <w:t>))</w:t>
      </w:r>
      <w:r>
        <w:rPr>
          <w:u w:val="single"/>
        </w:rPr>
        <w:t xml:space="preserve">,</w:t>
      </w:r>
      <w:r>
        <w:rPr/>
        <w:t xml:space="preserve">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w:t>
      </w:r>
      <w:r>
        <w:t>((</w:t>
      </w:r>
      <w:r>
        <w:rPr>
          <w:strike/>
        </w:rPr>
        <w:t xml:space="preserve">Subsections [Subsection]</w:t>
      </w:r>
      <w:r>
        <w:t>))</w:t>
      </w:r>
      <w:r>
        <w:rPr/>
        <w:t xml:space="preserve"> </w:t>
      </w:r>
      <w:r>
        <w:rPr>
          <w:u w:val="single"/>
        </w:rPr>
        <w:t xml:space="preserve">Subsection</w:t>
      </w:r>
      <w:r>
        <w:rPr/>
        <w:t xml:space="preserve"> (3)(a) and (b) of this section </w:t>
      </w:r>
      <w:r>
        <w:t>((</w:t>
      </w:r>
      <w:r>
        <w:rPr>
          <w:strike/>
        </w:rPr>
        <w:t xml:space="preserve">do</w:t>
      </w:r>
      <w:r>
        <w:t>))</w:t>
      </w:r>
      <w:r>
        <w:rPr/>
        <w:t xml:space="preserve"> </w:t>
      </w:r>
      <w:r>
        <w:rPr>
          <w:u w:val="single"/>
        </w:rPr>
        <w:t xml:space="preserve">does</w:t>
      </w:r>
      <w:r>
        <w:rPr/>
        <w:t xml:space="preserve"> not apply to requests for funding made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intent and purpose of sections 4 through 10 of this act is to recognize that there exists a public policy in the state of Washington against strikes by uniformed personnel as a means of settling their labor disputes; that the uninterrupted and dedicated service of these classes of employees is vital to the welfare and public safety of the state of Washington; and that to promote such dedicated and uninterrupted public service there should exist an effective and adequate alternative means of settling disputes.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Negotiations between the employer and the exclusive bargaining representative of a unit of uniformed personnel shall be commenced at least five months prior to the submission of the budget to the legislature. If no agreement has been reached sixty days after the commencement of such negotiations then, at any time thereafter, either party may declare that an impasse exists and may submit the dispute to the commission for mediation, with or without the concurrence of the other party. The commission shall appoint a mediator, who shall promptly meet with the representatives of the parties, either jointly or separately, and shall take such other steps as he or she may deem appropriate in order to persuade the parties to resolve their differences and effect an agreement. A mediator, however, does not have a power of compulsion. The mediator may consider only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Within ten working days after the first Monday in September of every odd-numbered year, the state's bargaining representative and the exclusive bargaining representative for the appropriate bargaining unit shall attempt to agree on an interest arbitration panel consisting of three members to be used if the parties are not successful in negotiating a comprehensive collective bargaining agreement. Each party shall name one person to serve as its arbitrator on the arbitration panel. The two members so appointed shall meet within seven days following the appointment of the later appointed member to attempt to choose a third member to act as the neutral chair of the arbitration panel. Upon the failure of the arbitrators to select a neutral chair within seven days, the two appointed members shall use one of the two following options in the appointment of the third member, who shall act as chair of the panel: (a) By mutual consent, the two appointed members may jointly request the commission to, and the commission shall, appoint a third member within two days of such a request. Costs of each party's appointee shall be borne by each party respectively; other costs of the arbitration proceedings shall be borne by the commission; or (b) either party may apply to the commission, the federal mediation and conciliation service, or the American arbitration association to provide a list of five qualified arbitrators from which the neutral chair shall be chosen. Each party shall pay the fees and expenses of its arbitrator, and the fees and expenses of the neutral chair shall be shared equally between the parties.</w:t>
      </w:r>
    </w:p>
    <w:p>
      <w:pPr>
        <w:spacing w:before="0" w:after="0" w:line="408" w:lineRule="exact"/>
        <w:ind w:left="0" w:right="0" w:firstLine="576"/>
        <w:jc w:val="left"/>
      </w:pPr>
      <w:r>
        <w:rPr/>
        <w:t xml:space="preserve">(2) Immediately upon selecting an interest arbitration panel, the parties shall cooperate to reserve dates with the arbitration panel for potential arbitration between August 1st and September 15th of the following even-numbered year. The parties shall also prepare a schedule of at least five negotiation dates for the following year, absent an agreement to the contrary. The parties shall execute a written agreement before November 1st of each odd-numbered year setting forth the names of the members of the arbitration panel and the dates reserved for bargaining and arbitration. This subsection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(3) If the parties are not successful in negotiating a comprehensive collective bargaining agreement, a hearing shall be held. The hearing shall be informal and each party shall have the opportunity to present evidence and make argument. No member of the arbitration panel may present the case for a party to the proceedings. The rules of evidence prevailing in judicial proceedings may be considered, but are not binding, and any oral testimony or documentary evidence or other data deemed relevant by the chair of the arbitration panel may be received in evidence. A recording of the proceedings shall be taken. The arbitration panel has the power to administer oaths, require the attendance of witnesses, and require the production of such books, papers, contracts, agreements, and documents as may be deemed by the panel to be material to a just determination of the issues in dispute. If any person refuses to obey a subpoena issued by the arbitration panel, or refuses to be sworn or to make an affirmation to testify, or any witness, party, or attorney for a party is guilty of any contempt while in attendance at any hearing held under this section, the arbitration panel may invoke the jurisdiction of the superior court in the county where the labor dispute exists, and the court has jurisdiction to issue an appropriate order. Any failure to obey the order may be punished by the court as a contempt thereof. The hearing conducted by the arbitration panel shall be concluded within twenty-five days following the selection or designation of the neutral chair of the arbitration panel, unless the parties agree to a longer period.</w:t>
      </w:r>
    </w:p>
    <w:p>
      <w:pPr>
        <w:spacing w:before="0" w:after="0" w:line="408" w:lineRule="exact"/>
        <w:ind w:left="0" w:right="0" w:firstLine="576"/>
        <w:jc w:val="left"/>
      </w:pPr>
      <w:r>
        <w:rPr/>
        <w:t xml:space="preserve">(4) The neutral chair shall consult with the other members of the arbitration panel, and, within thirty days following the conclusion of the hearing, the neutral chair shall make written findings of fact and a written determination of the issues in dispute, based on the evidence presented. A copy thereof shall be served on the commission, on each of the other members of the arbitration panel, and on each of the parties to the dispute.</w:t>
      </w:r>
    </w:p>
    <w:p>
      <w:pPr>
        <w:spacing w:before="0" w:after="0" w:line="408" w:lineRule="exact"/>
        <w:ind w:left="0" w:right="0" w:firstLine="576"/>
        <w:jc w:val="left"/>
      </w:pPr>
      <w:r>
        <w:rPr/>
        <w:t xml:space="preserve">(5) Except as provided in this subsection, the written determination shall be final and binding upon both parties.</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0" w:after="0" w:line="408" w:lineRule="exact"/>
        <w:ind w:left="0" w:right="0" w:firstLine="576"/>
        <w:jc w:val="left"/>
      </w:pPr>
      <w:r>
        <w:rPr/>
        <w:t xml:space="preserve">(6) The arbitration panel may consider only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An interest arbitration panel created pursuant to section 5 of this act, in the performance of its duties under this chapter, exercises a state function and is, for the purposes of this chapter, a state agency. Chapter 34.05 RCW does not apply to proceedings before an interest arbitration panel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In making its determination, the panel shall be mindful of the legislative purpose enumerated in section 3 of this act and, as additional standards or guidelines to aid it in reaching a decision, shall take into consideration the following factors:</w:t>
      </w:r>
    </w:p>
    <w:p>
      <w:pPr>
        <w:spacing w:before="0" w:after="0" w:line="408" w:lineRule="exact"/>
        <w:ind w:left="0" w:right="0" w:firstLine="576"/>
        <w:jc w:val="left"/>
      </w:pPr>
      <w:r>
        <w:rPr/>
        <w:t xml:space="preserve">(1) The constitutional and statutory authority of the employer;</w:t>
      </w:r>
    </w:p>
    <w:p>
      <w:pPr>
        <w:spacing w:before="0" w:after="0" w:line="408" w:lineRule="exact"/>
        <w:ind w:left="0" w:right="0" w:firstLine="576"/>
        <w:jc w:val="left"/>
      </w:pPr>
      <w:r>
        <w:rPr/>
        <w:t xml:space="preserve">(2) Stipulations of the parties;</w:t>
      </w:r>
    </w:p>
    <w:p>
      <w:pPr>
        <w:spacing w:before="0" w:after="0" w:line="408" w:lineRule="exact"/>
        <w:ind w:left="0" w:right="0" w:firstLine="576"/>
        <w:jc w:val="left"/>
      </w:pPr>
      <w:r>
        <w:rPr/>
        <w:t xml:space="preserve">(3) Comparison of the hours and conditions of employment of personnel involved in the proceedings with the hours and conditions of employment of like personnel of like employers of similar size on the west coast of the United States;</w:t>
      </w:r>
    </w:p>
    <w:p>
      <w:pPr>
        <w:spacing w:before="0" w:after="0" w:line="408" w:lineRule="exact"/>
        <w:ind w:left="0" w:right="0" w:firstLine="576"/>
        <w:jc w:val="left"/>
      </w:pPr>
      <w:r>
        <w:rPr/>
        <w:t xml:space="preserve">(4) Changes in any of the circumstances under subsections (1) through (3) of this section during the pendency of the proceedings; and</w:t>
      </w:r>
    </w:p>
    <w:p>
      <w:pPr>
        <w:spacing w:before="0" w:after="0" w:line="408" w:lineRule="exact"/>
        <w:ind w:left="0" w:right="0" w:firstLine="576"/>
        <w:jc w:val="left"/>
      </w:pPr>
      <w:r>
        <w:rPr/>
        <w:t xml:space="preserve">(5) Such other factors, not confined to the factors under subsections (1) through (4) of this section, that are normally or traditionally taken into consideration in the determination of matters that are subject to bargaining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During the pendency of the proceedings before the arbitration panel, existing wages, hours, and other conditions of employment shall not be changed by action of either party without the consent of the other but a party may so consent without prejudice to his rights or position under sections 4 through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If the representative of either or both the uniformed personnel and the employer refuse to submit to the procedures set forth in sections 4 and 5 of this act, the parties, or the commission on its own motion, may invoke the jurisdiction of the superior court for the county in which the labor dispute exists and such court shall have jurisdiction to issue an appropriate order. A failure to obey such order may be punished by the court as a contempt thereof.</w:t>
      </w:r>
    </w:p>
    <w:p>
      <w:pPr>
        <w:spacing w:before="0" w:after="0" w:line="408" w:lineRule="exact"/>
        <w:ind w:left="0" w:right="0" w:firstLine="576"/>
        <w:jc w:val="left"/>
      </w:pPr>
      <w:r>
        <w:rPr/>
        <w:t xml:space="preserve">(2) Except as provided in this subsection, a decision of the arbitration panel shall be final and binding on the parties, and may be enforced at the instance of either party, the arbitration panel or the commission in the superior court for the county where the dispute arose.</w:t>
      </w:r>
    </w:p>
    <w:p>
      <w:pPr>
        <w:spacing w:before="0" w:after="0" w:line="408" w:lineRule="exact"/>
        <w:ind w:left="0" w:right="0" w:firstLine="576"/>
        <w:jc w:val="left"/>
      </w:pPr>
      <w:r>
        <w:rPr/>
        <w:t xml:space="preserve">(a) The written determination is subject to review by the superior court upon the application of either party solely upon the question of whether the decision of the panel was arbitrary or capricious.</w:t>
      </w:r>
    </w:p>
    <w:p>
      <w:pPr>
        <w:spacing w:before="0" w:after="0" w:line="408" w:lineRule="exact"/>
        <w:ind w:left="0" w:right="0" w:firstLine="576"/>
        <w:jc w:val="left"/>
      </w:pPr>
      <w:r>
        <w:rPr/>
        <w:t xml:space="preserve">(b) The written determination is not binding on the legislature and, if the legislature does not approve the funds necessary to implement provisions pertaining to compensation and fringe benefits of an arbitrated collective bargaining agreement, is not binding on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The right of uniformed personnel to engage in any strike, work slowdown, or stoppage is not granted. An employee organization recognized as the exclusive bargaining representative of uniformed personnel subject to this chapter that willfully disobeys a lawful order of enforcement by a superior court pursuant to this section and section 9 of this act, or willfully offers resistance to such order, whether by strike or otherwise, is in contempt of court as provided in chapter 7.21 RCW. An employer that willfully disobeys a lawful order of enforcement by a superior court pursuant to section 9 of this act or willfully offers resistance to such order is in contempt of court as provided in chapter 7.21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By January 1, 2018, the public employment relations commission shall review the appropriateness of the bargaining units that consist of or include uniformed personnel and exist on the effective date of this section. If the commission determines that an existing bargaining unit is not appropriate pursuant to RCW 41.80.070, the commission may modify the unit.</w:t>
      </w:r>
    </w:p>
    <w:p>
      <w:pPr>
        <w:spacing w:before="0" w:after="0" w:line="408" w:lineRule="exact"/>
        <w:ind w:left="0" w:right="0" w:firstLine="576"/>
        <w:jc w:val="left"/>
      </w:pPr>
      <w:r>
        <w:rPr/>
        <w:t xml:space="preserve">(2) The exclusive bargaining representatives certified to represent the bargaining units that consist of or include uniformed personnel and exist on the effective date of this section shall continue as the exclusive bargaining representative without the necessity of an election as of the effective date of this section. However, there may be proceedings concerning representation under this chapter thereafter.</w:t>
      </w:r>
    </w:p>
    <w:p/>
    <w:p>
      <w:pPr>
        <w:jc w:val="center"/>
      </w:pPr>
      <w:r>
        <w:rPr>
          <w:b/>
        </w:rPr>
        <w:t>--- END ---</w:t>
      </w:r>
    </w:p>
    <w:sectPr>
      <w:pgNumType w:start="1"/>
      <w:footerReference xmlns:r="http://schemas.openxmlformats.org/officeDocument/2006/relationships" r:id="Ra3944fde834449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6621ac9fbf4964" /><Relationship Type="http://schemas.openxmlformats.org/officeDocument/2006/relationships/footer" Target="/word/footer.xml" Id="Ra3944fde8344496c" /></Relationships>
</file>