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048beec5440dc" /></Relationships>
</file>

<file path=word/document.xml><?xml version="1.0" encoding="utf-8"?>
<w:document xmlns:w="http://schemas.openxmlformats.org/wordprocessingml/2006/main">
  <w:body>
    <w:p>
      <w:r>
        <w:t>H-2173.1</w:t>
      </w:r>
    </w:p>
    <w:p>
      <w:pPr>
        <w:jc w:val="center"/>
      </w:pPr>
      <w:r>
        <w:t>_______________________________________________</w:t>
      </w:r>
    </w:p>
    <w:p/>
    <w:p>
      <w:pPr>
        <w:jc w:val="center"/>
      </w:pPr>
      <w:r>
        <w:rPr>
          <w:b/>
        </w:rPr>
        <w:t>SECOND SUBSTITUTE HOUSE BILL 1562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Gregerson, Stonier, Orwall, Senn, Slatter, Peterson, Lovick, Farrell, Santos, Ryu, McBride, Ortiz-Self, Hudgins, Pollet, Riccelli, Macri, Pike, Stanford, Doglio, Fitzgibbon, Bergquist, Tharinger, Sawyer, Ormsby, Dolan, Cody, and Fey)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the work of the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Numerous governmental agencies, state programs, and private entities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forty-nine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w:t>
      </w:r>
      <w:r>
        <w:rPr/>
        <w:t xml:space="preserve">continues to lose farmland every year to nonfarming uses;</w:t>
      </w:r>
    </w:p>
    <w:p>
      <w:pPr>
        <w:spacing w:before="0" w:after="0" w:line="408" w:lineRule="exact"/>
        <w:ind w:left="0" w:right="0" w:firstLine="576"/>
        <w:jc w:val="left"/>
      </w:pPr>
      <w:r>
        <w:rPr/>
        <w:t xml:space="preserve">(e) Washington is ranked with the bottom half of states for very low food security;</w:t>
      </w:r>
    </w:p>
    <w:p>
      <w:pPr>
        <w:spacing w:before="0" w:after="0" w:line="408" w:lineRule="exact"/>
        <w:ind w:left="0" w:right="0" w:firstLine="576"/>
        <w:jc w:val="left"/>
      </w:pPr>
      <w:r>
        <w:rPr/>
        <w:t xml:space="preserve">(f)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(g) The current food system in the state of Washington is complex and directly affected by the activities and policies of multiple nongovernmental organizations, state agencies, and local governments, and a coordinated, systemic approach is necessary to improve the health of Washington's citizens and improve the economic viability of agriculture; and</w:t>
      </w:r>
    </w:p>
    <w:p>
      <w:pPr>
        <w:spacing w:before="0" w:after="0" w:line="408" w:lineRule="exact"/>
        <w:ind w:left="0" w:right="0" w:firstLine="576"/>
        <w:jc w:val="left"/>
      </w:pPr>
      <w:r>
        <w:rPr/>
        <w:t xml:space="preserve">(h) The work done by the regional food policy councils in the state can serve as a model for statewide efforts to bring together community, government, business, and agricultural interests to work on integrated and sustainable policy recommendations to strengthen the regional food system that works towards a thriving, local and regional food system.</w:t>
      </w:r>
    </w:p>
    <w:p>
      <w:pPr>
        <w:spacing w:before="0" w:after="0" w:line="408" w:lineRule="exact"/>
        <w:ind w:left="0" w:right="0" w:firstLine="576"/>
        <w:jc w:val="left"/>
      </w:pPr>
      <w:r>
        <w:rPr/>
        <w:t xml:space="preserve">(2) The legislature recognizes the need to understand the impacts of governmental rules and regulations on the viability of the agricultural sector and on the ability of citizens of all backgrounds to obtain sufficient, high quality foods for themselves and their families.</w:t>
      </w:r>
    </w:p>
    <w:p>
      <w:pPr>
        <w:spacing w:before="0" w:after="0" w:line="408" w:lineRule="exact"/>
        <w:ind w:left="0" w:right="0" w:firstLine="576"/>
        <w:jc w:val="left"/>
      </w:pPr>
      <w:r>
        <w:rPr/>
        <w:t xml:space="preserve">(3) The purpose of this act is to provide for the establishment of a forum temporarily established in 2016 whereby state food policy, food-related programs, and food-related issues can be examined, improved, and better integrated to accomplish the overarching public goals. It is the intent of the legislature to place the state in a favorable position to qualify for available federal funds, moneys from foundations, and other sources to fund the activities of the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as a public-private partnership. The forum must build on the work of the forum temporarily established in section 306(4), chapter 36, Laws of 2016 sp. sess. (2016 supplemental omnibus operating appropriations act). The purpose of the forum is to develop recommendations to advance the following food system goals:</w:t>
      </w:r>
    </w:p>
    <w:p>
      <w:pPr>
        <w:spacing w:before="0" w:after="0" w:line="408" w:lineRule="exact"/>
        <w:ind w:left="0" w:right="0" w:firstLine="576"/>
        <w:jc w:val="left"/>
      </w:pPr>
      <w:r>
        <w:rPr/>
        <w:t xml:space="preserve">(a) To increase production, sales, and consumption of Washington</w:t>
      </w:r>
      <w:r>
        <w:rPr/>
        <w:noBreakHyphen/>
      </w:r>
      <w:r>
        <w:rPr/>
        <w:t xml:space="preserve">grown foods;</w:t>
      </w:r>
    </w:p>
    <w:p>
      <w:pPr>
        <w:spacing w:before="0" w:after="0" w:line="408" w:lineRule="exact"/>
        <w:ind w:left="0" w:right="0" w:firstLine="576"/>
        <w:jc w:val="left"/>
      </w:pPr>
      <w:r>
        <w:rPr/>
        <w:t xml:space="preserve">(b) To develop and promote programs that bring healthy Washington grown foods to Washington residents, including increased state purchasing of local food products for schools, adult care programs, and other state-funded food programs;</w:t>
      </w:r>
    </w:p>
    <w:p>
      <w:pPr>
        <w:spacing w:before="0" w:after="0" w:line="408" w:lineRule="exact"/>
        <w:ind w:left="0" w:right="0" w:firstLine="576"/>
        <w:jc w:val="left"/>
      </w:pPr>
      <w:r>
        <w:rPr/>
        <w:t xml:space="preserve">(c) To examine ways to encourage retention of an adequate number of farmers and meet the educational needs for an adequate agricultural workforce, and to provide for the continued economic viability of local food production, processing, and distribution in the state; and</w:t>
      </w:r>
    </w:p>
    <w:p>
      <w:pPr>
        <w:spacing w:before="0" w:after="0" w:line="408" w:lineRule="exact"/>
        <w:ind w:left="0" w:right="0" w:firstLine="576"/>
        <w:jc w:val="left"/>
      </w:pPr>
      <w:r>
        <w:rPr/>
        <w:t xml:space="preserve">(d) To reduce food insecurity and hunger in the state and encourage the health and societal benefits of a healthy Washington food system.</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goals identified under subsection (1) of this section:</w:t>
      </w:r>
    </w:p>
    <w:p>
      <w:pPr>
        <w:spacing w:before="0" w:after="0" w:line="408" w:lineRule="exact"/>
        <w:ind w:left="0" w:right="0" w:firstLine="576"/>
        <w:jc w:val="left"/>
      </w:pPr>
      <w:r>
        <w:rPr/>
        <w:t xml:space="preserve">(a) Increased collaboration and communication between local, state, and federal governments and agencies;</w:t>
      </w:r>
    </w:p>
    <w:p>
      <w:pPr>
        <w:spacing w:before="0" w:after="0" w:line="408" w:lineRule="exact"/>
        <w:ind w:left="0" w:right="0" w:firstLine="576"/>
        <w:jc w:val="left"/>
      </w:pPr>
      <w:r>
        <w:rPr/>
        <w:t xml:space="preserve">(b)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(c) Improvements to state or federal laws or regulations relevant to the food system and food security in the state;</w:t>
      </w:r>
    </w:p>
    <w:p>
      <w:pPr>
        <w:spacing w:before="0" w:after="0" w:line="408" w:lineRule="exact"/>
        <w:ind w:left="0" w:right="0" w:firstLine="576"/>
        <w:jc w:val="left"/>
      </w:pPr>
      <w:r>
        <w:rPr/>
        <w:t xml:space="preserve">(d) Improvements in state or federal program implementation relevant to the food system and food security in the state; and</w:t>
      </w:r>
    </w:p>
    <w:p>
      <w:pPr>
        <w:spacing w:before="0" w:after="0" w:line="408" w:lineRule="exact"/>
        <w:ind w:left="0" w:right="0" w:firstLine="576"/>
        <w:jc w:val="left"/>
      </w:pPr>
      <w:r>
        <w:rPr/>
        <w:t xml:space="preserve">(e) Identification of additional federal, state, local, and private investments needed to accomplish the recommendations.</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appropriate local, state, and federal agencies, tribes, and nongovernmental organizations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 and</w:t>
      </w:r>
    </w:p>
    <w:p>
      <w:pPr>
        <w:spacing w:before="0" w:after="0" w:line="408" w:lineRule="exact"/>
        <w:ind w:left="0" w:right="0" w:firstLine="576"/>
        <w:jc w:val="left"/>
      </w:pPr>
      <w:r>
        <w:rPr/>
        <w:t xml:space="preserve">(d) May form an advisory committee or committees to address issues identified by the forum as requiring additional study or particular expertise.</w:t>
      </w:r>
    </w:p>
    <w:p>
      <w:pPr>
        <w:spacing w:before="0" w:after="0" w:line="408" w:lineRule="exact"/>
        <w:ind w:left="0" w:right="0" w:firstLine="576"/>
        <w:jc w:val="left"/>
      </w:pPr>
      <w:r>
        <w:rPr/>
        <w:t xml:space="preserve">(4) The director of the state conservation commission is responsible for appointing participating members of the food policy forum. In making appointments, the director of the state conservation commission must attempt to ensure a diversity of knowledge, experience, and perspectives reflecting the issues to be addressed by the forum including, but not limited to:</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A majority of the participating members appointed by the director of the state conservation commission must appoint an administrative chair for the forum.</w:t>
      </w:r>
    </w:p>
    <w:p>
      <w:pPr>
        <w:spacing w:before="0" w:after="0" w:line="408" w:lineRule="exact"/>
        <w:ind w:left="0" w:right="0" w:firstLine="576"/>
        <w:jc w:val="left"/>
      </w:pPr>
      <w:r>
        <w:rPr/>
        <w:t xml:space="preserve">(6)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(7)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(8) Staff for the food policy forum must be provided by the state conservation commission. The state conservation commission is responsible for transmitting the recommendations of the food policy forum to the legislature. All recommendations of the food policy forum must be transmitted to the legislature by the state conservation commission, consistent with RCW 43.01.036, by October 31, 2018. The recommendations may include considerations for continuation of the food policy forum beyond the expiration date of this section and any changes to the mission, charge, or structure of the food policy forum should it continue beyond the expiration date.</w:t>
      </w:r>
    </w:p>
    <w:p>
      <w:pPr>
        <w:spacing w:before="0" w:after="0" w:line="408" w:lineRule="exact"/>
        <w:ind w:left="0" w:right="0" w:firstLine="576"/>
        <w:jc w:val="left"/>
      </w:pPr>
      <w:r>
        <w:rPr/>
        <w:t xml:space="preserve">(9)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9360985389e04e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ba922577414f5f" /><Relationship Type="http://schemas.openxmlformats.org/officeDocument/2006/relationships/footer" Target="/word/footer.xml" Id="R9360985389e04e02" /></Relationships>
</file>