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97234cb994931" /></Relationships>
</file>

<file path=word/document.xml><?xml version="1.0" encoding="utf-8"?>
<w:document xmlns:w="http://schemas.openxmlformats.org/wordprocessingml/2006/main">
  <w:body>
    <w:p>
      <w:r>
        <w:t>H-1661.1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1566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House Early Learning &amp; Human Services (originally sponsored by Representatives Pellicciotti, McDonald, Stambaugh, Gregerson, Ortiz-Self, Peterson, Riccelli, Stanford, Stonier, Kilduff, Holy, Ormsby, Haler, Bergquist, and Dolan)</w:t>
      </w:r>
    </w:p>
    <w:p/>
    <w:p>
      <w:r>
        <w:rPr>
          <w:t xml:space="preserve">READ FIRST TIME 02/10/17.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definition of work activity for the purposes of the WorkFirst program; amending RCW 74.08A.250; and adding a new section to chapter 74.08A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74</w:t>
      </w:r>
      <w:r>
        <w:rPr/>
        <w:t xml:space="preserve">.</w:t>
      </w:r>
      <w:r>
        <w:t xml:space="preserve">08A</w:t>
      </w:r>
      <w:r>
        <w:rPr/>
        <w:t xml:space="preserve">.</w:t>
      </w:r>
      <w:r>
        <w:t xml:space="preserve">250</w:t>
      </w:r>
      <w:r>
        <w:rPr/>
        <w:t xml:space="preserve"> and 2013 c 39 s 27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Unless the context clearly requires otherwise, as used in this chapter, "work activity" means: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Unsubsidized paid employment in the private or public sector;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Subsidized paid employment in the private or public sector, including employment through the state or federal work-study program for a period not to exceed twenty-four months;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Work experience, including: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An internship or practicum, that is paid or unpaid and is required to complete a course of vocational training or to obtain a license or certificate in a high-demand occupation, as determined by the employment security department. No internship or practicum shall exceed twelve months;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Work associated with the refurbishing of publicly assisted housing, if sufficient paid employment is not available;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On-the-job training;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Job search and job readiness assistance;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Community service programs, including a recipient's voluntary service at a child care or preschool facility licensed under chapter 43.215 RCW or an elementary school in which his or her child is enrolled;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Vocational educational training, not to exceed </w:t>
      </w:r>
      <w:r>
        <w:t>((</w:t>
      </w:r>
      <w:r>
        <w:rPr>
          <w:strike/>
        </w:rPr>
        <w:t xml:space="preserve">twelve</w:t>
      </w:r>
      <w:r>
        <w:t>))</w:t>
      </w:r>
      <w:r>
        <w:rPr/>
        <w:t xml:space="preserve"> </w:t>
      </w:r>
      <w:r>
        <w:rPr>
          <w:u w:val="single"/>
        </w:rPr>
        <w:t xml:space="preserve">twenty-four</w:t>
      </w:r>
      <w:r>
        <w:rPr/>
        <w:t xml:space="preserve"> months with respect to any individual;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(8) Job skills training directly related to employment;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(9) Education directly related to employment, in the case of a recipient who has not received a high school diploma or a high school equivalency certificate as provided in RCW 28B.50.536;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(10) Satisfactory attendance at secondary school or in a course of study leading to a high school equivalency certificate as provided in RCW 28B.50.536, in the case of a recipient who has not completed secondary school or received such a certificate;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(11) The provision of child care services to an individual who is participating in a community service program;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(12) Internships, that shall be paid or unpaid work experience performed by an intern in a business, industry, or government or nongovernmental agency setting;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(13) Practicums, which include any educational program in which a student is working under the close supervision of a professional in an agency, clinic, or other professional practice setting for purposes of advancing their skills and knowledge;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(14) Services required by the recipient under RCW 74.08.025(3) and 74.08A.010(4) to become employable;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(15) Financial literacy activities designed to be effective in assisting a recipient in becoming self-sufficient and financially stable;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(16) Parent education services or programs that support development of appropriate parenting skills, life skills, and employment-related competencies.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74</w:t>
      </w:r>
      <w:r>
        <w:rPr/>
        <w:t xml:space="preserve">.</w:t>
      </w:r>
      <w:r>
        <w:t xml:space="preserve">08A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joint legislative audit and review committee must review the impact of extending the amount of vocational training time that qualifies for work activity from twelve months to twenty-four months. The joint legislative audit and review committee shall report its findings to the appropriate committees of the legislature by December 1, 2025. The review must include: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An analysis of the increase in the number of participants that qualify for temporary assistance for needy families due to the extended training time;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comparison of employment and earnings outcomes for individuals that qualified due to extended training time compared to other temporary assistance for needy families participants.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c213fa0ceb64f1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1566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7d13cc0d94124" /><Relationship Type="http://schemas.openxmlformats.org/officeDocument/2006/relationships/footer" Target="/word/footer.xml" Id="R9c213fa0ceb64f17" /></Relationships>
</file>