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8ccfb97a44d3b" /></Relationships>
</file>

<file path=word/document.xml><?xml version="1.0" encoding="utf-8"?>
<w:document xmlns:w="http://schemas.openxmlformats.org/wordprocessingml/2006/main">
  <w:body>
    <w:p>
      <w:r>
        <w:t>H-1038.1</w:t>
      </w:r>
    </w:p>
    <w:p>
      <w:pPr>
        <w:jc w:val="center"/>
      </w:pPr>
      <w:r>
        <w:t>_______________________________________________</w:t>
      </w:r>
    </w:p>
    <w:p/>
    <w:p>
      <w:pPr>
        <w:jc w:val="center"/>
      </w:pPr>
      <w:r>
        <w:rPr>
          <w:b/>
        </w:rPr>
        <w:t>HOUSE BILL 1572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Doglio, McCaslin, Muri, Volz, Pettigrew, Riccelli, Lovick, Van Werven, Ormsby, and Stanford</w:t>
      </w:r>
    </w:p>
    <w:p/>
    <w:p>
      <w:r>
        <w:rPr>
          <w:t xml:space="preserve">Read first time 01/24/17.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nationally recognized college assessments for high school assessment purposes; amending RCW 28A.305.130, 28A.655.061, and 28A.655.070;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most colleges and universities require high school students to take a nationally recognized college readiness assessment, such as the SAT or ACT for college admission, college placement, and to advise students about course selection.</w:t>
      </w:r>
    </w:p>
    <w:p>
      <w:pPr>
        <w:spacing w:before="0" w:after="0" w:line="408" w:lineRule="exact"/>
        <w:ind w:left="0" w:right="0" w:firstLine="576"/>
        <w:jc w:val="left"/>
      </w:pPr>
      <w:r>
        <w:rPr/>
        <w:t xml:space="preserve">The legislature further finds that the federal every student succeeds act requires every state to assess students' academic skills by administering annual assessments in English language arts, mathematics, and science at the high school level. The legislature also finds that the federal act permits local school districts to use a nationally recognized college readiness assessment to meet federal testing requirements at the high school level, if it has been approved by the state's educational agency. The legislature acknowledges that under the federal act, before approving a nationally recognized college readiness assessment to measure high school student academic achievement for federal purposes, the state educational agency must submit specified evidence for federal peer review and approval by the federal department of education.</w:t>
      </w:r>
    </w:p>
    <w:p>
      <w:pPr>
        <w:spacing w:before="0" w:after="0" w:line="408" w:lineRule="exact"/>
        <w:ind w:left="0" w:right="0" w:firstLine="576"/>
        <w:jc w:val="left"/>
      </w:pPr>
      <w:r>
        <w:rPr/>
        <w:t xml:space="preserve">The legislature recognizes that in addition to using the statewide high school assessments to meet federal requirements, state law requires  that high school students meet the state proficiency standard on the high school assessments in English language arts, mathematics, and science to graduate from high school.</w:t>
      </w:r>
    </w:p>
    <w:p>
      <w:pPr>
        <w:spacing w:before="0" w:after="0" w:line="408" w:lineRule="exact"/>
        <w:ind w:left="0" w:right="0" w:firstLine="576"/>
        <w:jc w:val="left"/>
      </w:pPr>
      <w:r>
        <w:rPr/>
        <w:t xml:space="preserve">The legislature intends to reduce the amount of time spent on statewide standardized testing of public high school students by authorizing nationally recognized college readiness assessments to be used by local school districts in place of the statewide administered high school assessments for both high school graduation and federal accountability purposes beginning with the 2018-19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w:t>
      </w:r>
      <w:r>
        <w:rPr>
          <w:u w:val="single"/>
        </w:rPr>
        <w:t xml:space="preserve">as defined in RCW 28A.655.010</w:t>
      </w:r>
      <w:r>
        <w:rPr/>
        <w:t xml:space="preserve">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w:t>
      </w:r>
      <w:r>
        <w:rPr>
          <w:u w:val="single"/>
        </w:rPr>
        <w:t xml:space="preserve">Before </w:t>
      </w:r>
      <w:r>
        <w:rPr>
          <w:u w:val="single"/>
        </w:rPr>
        <w:t xml:space="preserve">the 2019 administration of the statewide high school level assessments in English language arts, mathematics, and science, if the superintendent of public instruction receives approval from the federal department of education to allow school districts to use one or more of the nationally recognized college readiness assessments instead of the statewide administered high school assessment, the state board shall establish the scores that high school students must achieve to meet the state standard in English language arts, mathematics, and science on any approved nationally recognized college readiness assessment beginning in the 2018-19 school year.</w:t>
      </w:r>
      <w:r>
        <w:rPr/>
        <w:t xml:space="preserve"> </w:t>
      </w:r>
    </w:p>
    <w:p>
      <w:pPr>
        <w:spacing w:before="0" w:after="0" w:line="408" w:lineRule="exact"/>
        <w:ind w:left="0" w:right="0" w:firstLine="576"/>
        <w:jc w:val="left"/>
      </w:pPr>
      <w:r>
        <w:rPr>
          <w:u w:val="single"/>
        </w:rPr>
        <w:t xml:space="preserve">(iii)</w:t>
      </w:r>
      <w:r>
        <w:rPr/>
        <w:t xml:space="preserve"> The legislature shall be advised of the initial performance standards for the high school </w:t>
      </w:r>
      <w:r>
        <w:t>((</w:t>
      </w:r>
      <w:r>
        <w:rPr>
          <w:strike/>
        </w:rPr>
        <w:t xml:space="preserve">statewide</w:t>
      </w:r>
      <w:r>
        <w:t>))</w:t>
      </w:r>
      <w:r>
        <w:rPr/>
        <w:t xml:space="preserve"> student assessment</w:t>
      </w:r>
      <w:r>
        <w:rPr>
          <w:u w:val="single"/>
        </w:rPr>
        <w:t xml:space="preserve">s used to determine whether the student has met the state standards in the content areas required under RCW 28A.655.061 to earn a certificate of academic achievement</w:t>
      </w:r>
      <w:r>
        <w:rPr/>
        <w:t xml:space="preserve">.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t>
      </w:r>
      <w:r>
        <w:t>((</w:t>
      </w:r>
      <w:r>
        <w:rPr>
          <w:strike/>
        </w:rPr>
        <w:t xml:space="preserve">who</w:t>
      </w:r>
      <w:r>
        <w:t>))</w:t>
      </w:r>
      <w:r>
        <w:rPr/>
        <w:t xml:space="preserve"> </w:t>
      </w:r>
      <w:r>
        <w:rPr>
          <w:u w:val="single"/>
        </w:rPr>
        <w:t xml:space="preserve">must earn a certificate of academic achievement if the student</w:t>
      </w:r>
      <w:r>
        <w:rPr/>
        <w:t xml:space="preserve"> meets the state standard</w:t>
      </w:r>
      <w:r>
        <w:t>((</w:t>
      </w:r>
      <w:r>
        <w:rPr>
          <w:strike/>
        </w:rPr>
        <w:t xml:space="preserve">s</w:t>
      </w:r>
      <w:r>
        <w:t>))</w:t>
      </w:r>
      <w:r>
        <w:rPr/>
        <w:t xml:space="preserve"> on the </w:t>
      </w:r>
      <w:r>
        <w:rPr>
          <w:u w:val="single"/>
        </w:rPr>
        <w:t xml:space="preserve">following assessments:</w:t>
      </w:r>
    </w:p>
    <w:p>
      <w:pPr>
        <w:spacing w:before="0" w:after="0" w:line="408" w:lineRule="exact"/>
        <w:ind w:left="0" w:right="0" w:firstLine="576"/>
        <w:jc w:val="left"/>
      </w:pPr>
      <w:r>
        <w:rPr>
          <w:u w:val="single"/>
        </w:rPr>
        <w:t xml:space="preserve">(i) The</w:t>
      </w:r>
      <w:r>
        <w:rPr/>
        <w:t xml:space="preserve"> high school English language arts assessment developed with the multistate consortium </w:t>
      </w:r>
      <w:r>
        <w:t>((</w:t>
      </w:r>
      <w:r>
        <w:rPr>
          <w:strike/>
        </w:rPr>
        <w:t xml:space="preserve">and</w:t>
      </w:r>
      <w:r>
        <w:t>))</w:t>
      </w:r>
      <w:r>
        <w:rPr/>
        <w:t xml:space="preserve"> </w:t>
      </w:r>
      <w:r>
        <w:rPr>
          <w:u w:val="single"/>
        </w:rPr>
        <w:t xml:space="preserve">or, if approved by the superintendent of public instruction, the relevant portions of a nationally recognized college readiness assessment chosen by the school district;</w:t>
      </w:r>
    </w:p>
    <w:p>
      <w:pPr>
        <w:spacing w:before="0" w:after="0" w:line="408" w:lineRule="exact"/>
        <w:ind w:left="0" w:right="0" w:firstLine="576"/>
        <w:jc w:val="left"/>
      </w:pPr>
      <w:r>
        <w:rPr>
          <w:u w:val="single"/>
        </w:rPr>
        <w:t xml:space="preserve">(ii) T</w:t>
      </w:r>
      <w:r>
        <w:rPr/>
        <w:t xml:space="preserve">he comprehensive mathematics assessment developed with the multistate consortium </w:t>
      </w:r>
      <w:r>
        <w:t>((</w:t>
      </w:r>
      <w:r>
        <w:rPr>
          <w:strike/>
        </w:rPr>
        <w:t xml:space="preserve">shall earn a certificate of academic achievement</w:t>
      </w:r>
      <w:r>
        <w:t>))</w:t>
      </w:r>
      <w:r>
        <w:rPr/>
        <w:t xml:space="preserve"> </w:t>
      </w:r>
      <w:r>
        <w:rPr>
          <w:u w:val="single"/>
        </w:rPr>
        <w:t xml:space="preserve">or, if approved by the superintendent of public instruction, the mathematics portion of a nationally recognized college readiness assessment chosen by the school district; and</w:t>
      </w:r>
    </w:p>
    <w:p>
      <w:pPr>
        <w:spacing w:before="0" w:after="0" w:line="408" w:lineRule="exact"/>
        <w:ind w:left="0" w:right="0" w:firstLine="576"/>
        <w:jc w:val="left"/>
      </w:pPr>
      <w:r>
        <w:rPr>
          <w:u w:val="single"/>
        </w:rPr>
        <w:t xml:space="preserve">(iii) The statewide administered science assessment under subsection (4) of this section and RCW 28A.655.068 or, if approved by the superintendent of public instruction, the science portion of a nationally recognized college readiness assessment chosen by the school district</w:t>
      </w:r>
      <w:r>
        <w:rPr/>
        <w:t xml:space="preserve">.</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w:t>
      </w:r>
      <w:r>
        <w:t>((</w:t>
      </w:r>
      <w:r>
        <w:rPr>
          <w:strike/>
        </w:rPr>
        <w:t xml:space="preserve">the</w:t>
      </w:r>
      <w:r>
        <w:t>))</w:t>
      </w:r>
      <w:r>
        <w:rPr/>
        <w:t xml:space="preserve"> </w:t>
      </w:r>
      <w:r>
        <w:rPr>
          <w:u w:val="single"/>
        </w:rPr>
        <w:t xml:space="preserve">an</w:t>
      </w:r>
      <w:r>
        <w:rPr/>
        <w:t xml:space="preserve"> objective alternative assessment</w:t>
      </w:r>
      <w:r>
        <w:t>((</w:t>
      </w:r>
      <w:r>
        <w:rPr>
          <w:strike/>
        </w:rPr>
        <w:t xml:space="preserve">s</w:t>
      </w:r>
      <w:r>
        <w:t>))</w:t>
      </w:r>
      <w:r>
        <w:rPr/>
        <w:t xml:space="preserve">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w:t>
      </w:r>
      <w:r>
        <w:t>((</w:t>
      </w:r>
      <w:r>
        <w:rPr>
          <w:strike/>
        </w:rPr>
        <w:t xml:space="preserve">if each student has mastered</w:t>
      </w:r>
      <w:r>
        <w:t>))</w:t>
      </w:r>
      <w:r>
        <w:rPr/>
        <w:t xml:space="preserve"> </w:t>
      </w:r>
      <w:r>
        <w:rPr>
          <w:u w:val="single"/>
        </w:rPr>
        <w:t xml:space="preserve">the level of proficiency of a student's understanding of</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w:t>
      </w:r>
      <w:r>
        <w:t>))</w:t>
      </w:r>
      <w:r>
        <w:rPr/>
        <w:t xml:space="preserve">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w:t>
      </w:r>
      <w:r>
        <w:t>((</w:t>
      </w:r>
      <w:r>
        <w:rPr>
          <w:strike/>
        </w:rPr>
        <w:t xml:space="preserve">(c)</w:t>
      </w:r>
      <w:r>
        <w:t>))</w:t>
      </w:r>
      <w:r>
        <w:rPr/>
        <w:t xml:space="preserve"> </w:t>
      </w:r>
      <w:r>
        <w:rPr>
          <w:u w:val="single"/>
        </w:rPr>
        <w:t xml:space="preserve">(b)</w:t>
      </w:r>
      <w:r>
        <w:rPr/>
        <w:t xml:space="preserve">(i)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w:t>
      </w:r>
      <w:r>
        <w:rPr>
          <w:u w:val="single"/>
        </w:rPr>
        <w:t xml:space="preserve">(a) Before the 2019 administration of the high school level assessments in English language arts, mathematics, and science, the superintendent of public instruction shall review the nationally recognized college readiness assessments that under federal law may be used by school districts, if approved by the superintendent, as the high school academic student assessment to meet the federal testing requirements. The superintendent shall take the necessary actions to submit evidence for federal peer review to demonstrate how the nationally recognized high school academic assessment is aligned to and addresses the depth and breadth of state standards; is equivalent in its content coverage, difficulty, and quality to the statewide assessments developed by the multistate consortium; provides comparable, valid, and reliable academic achievement data for all high school students and for each subgroup, as compared to the statewide assessments developed by the multistate consortium; expresses achievement results in terms consistent with the state's achievement standards; meets the federal requirements for assessments, including technical criteria, except the requirement that all students in the state take the same assessment; and provides unbiased, rational, and consistent differentiation between and among schools in the state.</w:t>
      </w:r>
    </w:p>
    <w:p>
      <w:pPr>
        <w:spacing w:before="0" w:after="0" w:line="408" w:lineRule="exact"/>
        <w:ind w:left="0" w:right="0" w:firstLine="576"/>
        <w:jc w:val="left"/>
      </w:pPr>
      <w:r>
        <w:rPr>
          <w:u w:val="single"/>
        </w:rPr>
        <w:t xml:space="preserve">(b) If the superintendent of public instruction receives approval from the federal department of education to allow school districts to use one or more of the nationally recognized college readiness assessments instead of the statewide administered high school assessments, the superintendent shall establish a process for school districts to get approval to use an approved nationally recognized college readiness assessment instead of the statewide assessment to determine if a student has met the state standard in English language arts, mathematics, and science beginning in the 2018-19 school year.</w:t>
      </w:r>
    </w:p>
    <w:p>
      <w:pPr>
        <w:spacing w:before="0" w:after="0" w:line="408" w:lineRule="exact"/>
        <w:ind w:left="0" w:right="0" w:firstLine="576"/>
        <w:jc w:val="left"/>
      </w:pPr>
      <w:r>
        <w:rPr>
          <w:u w:val="single"/>
        </w:rPr>
        <w:t xml:space="preserve">(5)</w:t>
      </w:r>
      <w:r>
        <w:rPr/>
        <w:t xml:space="preserve">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met the state standard established for</w:t>
      </w:r>
      <w:r>
        <w:rPr/>
        <w:t xml:space="preserve"> the essential academic learning requirements at the appropriate periods in the student's educational development.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the maximum extent possible, the superintendent shall integrate knowledge and skill areas in development of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superintendent shall consider methods to address the unique needs of special education students when developing the assessments under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superintendent shall consider methods to address the unique needs of highly capable students when developing the assessments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superintendent shall post on the superintendent's web site lists of resources and model assessments in social studies, the arts, and health and fitness.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superintendent shall integrate financial education skills and content knowledge into the state learning standards pursuant to RCW 28A.300.460(2)(d).</w:t>
      </w:r>
    </w:p>
    <w:p/>
    <w:p>
      <w:pPr>
        <w:jc w:val="center"/>
      </w:pPr>
      <w:r>
        <w:rPr>
          <w:b/>
        </w:rPr>
        <w:t>--- END ---</w:t>
      </w:r>
    </w:p>
    <w:sectPr>
      <w:pgNumType w:start="1"/>
      <w:footerReference xmlns:r="http://schemas.openxmlformats.org/officeDocument/2006/relationships" r:id="Rad8eb961909440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7f69fe679463c" /><Relationship Type="http://schemas.openxmlformats.org/officeDocument/2006/relationships/footer" Target="/word/footer.xml" Id="Rad8eb9619094400f" /></Relationships>
</file>