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727d8d1c0e4093" /></Relationships>
</file>

<file path=word/document.xml><?xml version="1.0" encoding="utf-8"?>
<w:document xmlns:w="http://schemas.openxmlformats.org/wordprocessingml/2006/main">
  <w:body>
    <w:p>
      <w:r>
        <w:t>H-0916.3</w:t>
      </w:r>
    </w:p>
    <w:p>
      <w:pPr>
        <w:jc w:val="center"/>
      </w:pPr>
      <w:r>
        <w:t>_______________________________________________</w:t>
      </w:r>
    </w:p>
    <w:p/>
    <w:p>
      <w:pPr>
        <w:jc w:val="center"/>
      </w:pPr>
      <w:r>
        <w:rPr>
          <w:b/>
        </w:rPr>
        <w:t>HOUSE BILL 1625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Klippert</w:t>
      </w:r>
    </w:p>
    <w:p/>
    <w:p>
      <w:r>
        <w:rPr>
          <w:t xml:space="preserve">Read first time 01/25/17.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smoking marijuana in the presence of children; amending RCW 69.50.445 and 69.51A.060;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w:t>
      </w:r>
      <w:r>
        <w:rPr>
          <w:u w:val="single"/>
        </w:rPr>
        <w:t xml:space="preserve">It is unlawful to consume marijuana through inhalation in the presence of a person who is under eighteen years old.</w:t>
      </w:r>
    </w:p>
    <w:p>
      <w:pPr>
        <w:spacing w:before="0" w:after="0" w:line="408" w:lineRule="exact"/>
        <w:ind w:left="0" w:right="0" w:firstLine="576"/>
        <w:jc w:val="left"/>
      </w:pPr>
      <w:r>
        <w:rPr>
          <w:u w:val="single"/>
        </w:rPr>
        <w:t xml:space="preserve">(3)</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"In the presence of" means at a distance that, under the circumstances, a reasonable person may expect that smoke released through the consumption process could be inhaled by a third party.</w:t>
      </w:r>
    </w:p>
    <w:p>
      <w:pPr>
        <w:spacing w:before="0" w:after="0" w:line="408" w:lineRule="exact"/>
        <w:ind w:left="0" w:right="0" w:firstLine="576"/>
        <w:jc w:val="left"/>
      </w:pPr>
      <w:r>
        <w:rPr>
          <w:u w:val="single"/>
        </w:rPr>
        <w:t xml:space="preserve">(b)</w:t>
      </w:r>
      <w:r>
        <w:rPr/>
        <w:t xml:space="preserve"> "</w:t>
      </w:r>
      <w:r>
        <w:rPr>
          <w:u w:val="single"/>
        </w:rPr>
        <w:t xml:space="preserve">P</w:t>
      </w:r>
      <w:r>
        <w:rPr/>
        <w:t xml:space="preserve">ublic place" has the same meaning as defined in RCW 66.04.010, but the exclusions in RCW 66.04.011 do not apply.</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A person who violates </w:t>
      </w:r>
      <w:r>
        <w:rPr>
          <w:u w:val="single"/>
        </w:rPr>
        <w:t xml:space="preserve">subsection (1) of</w:t>
      </w:r>
      <w:r>
        <w:rPr/>
        <w:t xml:space="preserve"> this section is guilty of a class 3 civil infraction under chapter 7.80 RCW.</w:t>
      </w:r>
    </w:p>
    <w:p>
      <w:pPr>
        <w:spacing w:before="0" w:after="0" w:line="408" w:lineRule="exact"/>
        <w:ind w:left="0" w:right="0" w:firstLine="576"/>
        <w:jc w:val="left"/>
      </w:pPr>
      <w:r>
        <w:rPr>
          <w:u w:val="single"/>
        </w:rPr>
        <w:t xml:space="preserve">(b) A person who violates subsection (2) of this section is guilty of a class 1 civil infraction under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2015 c 70 s 31 are each amended to read as follows:</w:t>
      </w:r>
    </w:p>
    <w:p>
      <w:pPr>
        <w:spacing w:before="0" w:after="0" w:line="408" w:lineRule="exact"/>
        <w:ind w:left="0" w:right="0" w:firstLine="576"/>
        <w:jc w:val="left"/>
      </w:pPr>
      <w:r>
        <w:rPr/>
        <w:t xml:space="preserve">(1)</w:t>
      </w:r>
      <w:r>
        <w:rPr>
          <w:u w:val="single"/>
        </w:rPr>
        <w:t xml:space="preserve">(a)</w:t>
      </w:r>
      <w:r>
        <w:rPr/>
        <w:t xml:space="preserve"> It </w:t>
      </w:r>
      <w:r>
        <w:t>((</w:t>
      </w:r>
      <w:r>
        <w:rPr>
          <w:strike/>
        </w:rPr>
        <w:t xml:space="preserve">shall be</w:t>
      </w:r>
      <w:r>
        <w:t>))</w:t>
      </w:r>
      <w:r>
        <w:rPr/>
        <w:t xml:space="preserve"> </w:t>
      </w:r>
      <w:r>
        <w:rPr>
          <w:u w:val="single"/>
        </w:rPr>
        <w:t xml:space="preserve">is</w:t>
      </w:r>
      <w:r>
        <w:rPr/>
        <w:t xml:space="preserve"> a class 3 civil infraction to use or display medical marijuana in a manner or place which is open to the view of the general public.</w:t>
      </w:r>
    </w:p>
    <w:p>
      <w:pPr>
        <w:spacing w:before="0" w:after="0" w:line="408" w:lineRule="exact"/>
        <w:ind w:left="0" w:right="0" w:firstLine="576"/>
        <w:jc w:val="left"/>
      </w:pPr>
      <w:r>
        <w:rPr>
          <w:u w:val="single"/>
        </w:rPr>
        <w:t xml:space="preserve">(b) It is a class 1 civil infraction to consume marijuana through inhalation in the presence of a person who is under eighteen years old.</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marijuana. Such entities may enact coverage or noncoverage criteria or related policies for payment or nonpayment of medical marijuana in their sole discretion.</w:t>
      </w:r>
    </w:p>
    <w:p>
      <w:pPr>
        <w:spacing w:before="0" w:after="0" w:line="408" w:lineRule="exact"/>
        <w:ind w:left="0" w:right="0" w:firstLine="576"/>
        <w:jc w:val="left"/>
      </w:pPr>
      <w:r>
        <w:rPr/>
        <w:t xml:space="preserve">(3) Nothing in this chapter requires any health care professional to authorize the medical use of marijuana for a patient.</w:t>
      </w:r>
    </w:p>
    <w:p>
      <w:pPr>
        <w:spacing w:before="0" w:after="0" w:line="408" w:lineRule="exact"/>
        <w:ind w:left="0" w:right="0" w:firstLine="576"/>
        <w:jc w:val="left"/>
      </w:pPr>
      <w:r>
        <w:rPr/>
        <w:t xml:space="preserve">(4) Nothing in this chapter requires any accommodation of any on-site medical use of marijuana in any place of employment, in any school bus or on any school grounds, in any youth center, in any correctional facility, or smoking marijuana in any public place or hotel or motel. However, a school may permit a minor who meets the requirements of RCW 69.51A.220 to consume marijuana on school grounds. Such use must be in accordance with school policy relating to medication use on school grounds.</w:t>
      </w:r>
    </w:p>
    <w:p>
      <w:pPr>
        <w:spacing w:before="0" w:after="0" w:line="408" w:lineRule="exact"/>
        <w:ind w:left="0" w:right="0" w:firstLine="576"/>
        <w:jc w:val="left"/>
      </w:pPr>
      <w:r>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rPr/>
        <w:t xml:space="preserve">(6) Nothing in this chapter authorizes the use of medical marijuana by any person who is subject to the Washington code of military justice in chapter 38.38 RCW.</w:t>
      </w:r>
    </w:p>
    <w:p>
      <w:pPr>
        <w:spacing w:before="0" w:after="0" w:line="408" w:lineRule="exact"/>
        <w:ind w:left="0" w:right="0" w:firstLine="576"/>
        <w:jc w:val="left"/>
      </w:pPr>
      <w:r>
        <w:rPr/>
        <w:t xml:space="preserve">(7) Employers may establish drug-free work policies. Nothing in this chapter requires an accommodation for the medical use of marijuana if an employer has a drug-free workplace.</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marijuana in a way that endangers the health or well-being of any person through the use of a motorized vehicle on a street, road, or highway, including violations of RCW 46.61.502 or 46.61.504, or equivalent local ordinances.</w:t>
      </w:r>
    </w:p>
    <w:p>
      <w:pPr>
        <w:spacing w:before="0" w:after="0" w:line="408" w:lineRule="exact"/>
        <w:ind w:left="0" w:right="0" w:firstLine="576"/>
        <w:jc w:val="left"/>
      </w:pPr>
      <w:r>
        <w:rPr>
          <w:u w:val="single"/>
        </w:rPr>
        <w:t xml:space="preserve">(9) For the purposes of this section, "in the presence of" means at a distance that, under the circumstances, a reasonable person may expect that smoke released through the consumption process could be inhaled by a third party.</w:t>
      </w:r>
    </w:p>
    <w:p/>
    <w:p>
      <w:pPr>
        <w:jc w:val="center"/>
      </w:pPr>
      <w:r>
        <w:rPr>
          <w:b/>
        </w:rPr>
        <w:t>--- END ---</w:t>
      </w:r>
    </w:p>
    <w:sectPr>
      <w:pgNumType w:start="1"/>
      <w:footerReference xmlns:r="http://schemas.openxmlformats.org/officeDocument/2006/relationships" r:id="R2a1a6ddf6ffa46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cedda0ea974383" /><Relationship Type="http://schemas.openxmlformats.org/officeDocument/2006/relationships/footer" Target="/word/footer.xml" Id="R2a1a6ddf6ffa46ec" /></Relationships>
</file>