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4deb5667a4197" /></Relationships>
</file>

<file path=word/document.xml><?xml version="1.0" encoding="utf-8"?>
<w:document xmlns:w="http://schemas.openxmlformats.org/wordprocessingml/2006/main">
  <w:body>
    <w:p>
      <w:r>
        <w:t>H-1057.1</w:t>
      </w:r>
    </w:p>
    <w:p>
      <w:pPr>
        <w:jc w:val="center"/>
      </w:pPr>
      <w:r>
        <w:t>_______________________________________________</w:t>
      </w:r>
    </w:p>
    <w:p/>
    <w:p>
      <w:pPr>
        <w:jc w:val="center"/>
      </w:pPr>
      <w:r>
        <w:rPr>
          <w:b/>
        </w:rPr>
        <w:t>HOUSE BILL 1648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Frame, Peterson, Harris, Vick, Wylie, and Pike</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For purposes of this chapter, "interest" means both interest and penalties.</w:t>
      </w:r>
    </w:p>
    <w:p>
      <w:pPr>
        <w:spacing w:before="0" w:after="0" w:line="408" w:lineRule="exact"/>
        <w:ind w:left="0" w:right="0" w:firstLine="576"/>
        <w:jc w:val="left"/>
      </w:pPr>
      <w:r>
        <w:rPr/>
        <w:t xml:space="preserve">(10)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w:t>
      </w:r>
      <w:r>
        <w:t>((</w:t>
      </w:r>
      <w:r>
        <w:rPr>
          <w:strike/>
        </w:rPr>
        <w:t xml:space="preserve">inclusive of prepayment</w:t>
      </w:r>
      <w:r>
        <w:t>))</w:t>
      </w:r>
      <w:r>
        <w:rPr/>
        <w:t xml:space="preserve"> </w:t>
      </w:r>
      <w:r>
        <w:rPr>
          <w:u w:val="single"/>
        </w:rPr>
        <w:t xml:space="preserve">including partial payment</w:t>
      </w:r>
      <w:r>
        <w:rPr/>
        <w:t xml:space="preserve"> collection charges. The treasurer may provide, by electronic means or otherwise, a payment agreement for payment of past due delinquencies</w:t>
      </w:r>
      <w:r>
        <w:t>((</w:t>
      </w:r>
      <w:r>
        <w:rPr>
          <w:strike/>
        </w:rPr>
        <w:t xml:space="preserve">, which must also require current year taxes to be paid timely. The payment agreement must be signed by the taxpayer and</w:t>
      </w:r>
      <w:r>
        <w:t>))</w:t>
      </w:r>
      <w:r>
        <w:rPr/>
        <w:t xml:space="preserve"> </w:t>
      </w:r>
      <w:r>
        <w:rPr>
          <w:u w:val="single"/>
        </w:rPr>
        <w:t xml:space="preserve">that also requires on-time payment of current year taxes. The payment agreement must be approved by the taxpayer and authorized by the</w:t>
      </w:r>
      <w:r>
        <w:rPr/>
        <w:t xml:space="preserve"> treasurer prior to the sending of an electronic or alternative bill, which includes a payment plan for current year taxes. </w:t>
      </w:r>
      <w:r>
        <w:t>((</w:t>
      </w:r>
      <w:r>
        <w:rPr>
          <w:strike/>
        </w:rPr>
        <w:t xml:space="preserve">The treasurer may accept partial payment of current and delinquent taxes including interest and penalties using electronic bill presentment and payments.</w:t>
      </w:r>
      <w:r>
        <w:t>))</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 </w:t>
      </w:r>
      <w:r>
        <w:rPr>
          <w:u w:val="single"/>
        </w:rPr>
        <w:t xml:space="preserve">The treasurer may accept a one-time, electronic partial payment without a payment agreement.</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a27be70d1e03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39e74dd744a6b" /><Relationship Type="http://schemas.openxmlformats.org/officeDocument/2006/relationships/footer" Target="/word/footer.xml" Id="Ra27be70d1e0346ed" /></Relationships>
</file>