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c6740b26348cb" /></Relationships>
</file>

<file path=word/document.xml><?xml version="1.0" encoding="utf-8"?>
<w:document xmlns:w="http://schemas.openxmlformats.org/wordprocessingml/2006/main">
  <w:body>
    <w:p>
      <w:r>
        <w:t>H-1854.1</w:t>
      </w:r>
    </w:p>
    <w:p>
      <w:pPr>
        <w:jc w:val="center"/>
      </w:pPr>
      <w:r>
        <w:t>_______________________________________________</w:t>
      </w:r>
    </w:p>
    <w:p/>
    <w:p>
      <w:pPr>
        <w:jc w:val="center"/>
      </w:pPr>
      <w:r>
        <w:rPr>
          <w:b/>
        </w:rPr>
        <w:t>SUBSTITUTE HOUSE BILL 1714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Doglio, Ryu, Pollet, Peterson, McBride, Wylie, Stonier, Goodman, Sawyer, Bergquist, Gregerson, Sullivan, Lytton, Tharinger, Chapman, Lovick, Senn, Hansen, Sells, Frame, Fitzgibbon, Riccelli, Macri, Jinkins, Dolan, Stanford, Orwall, Ortiz-Self, Farrell, Slatter, Tarleton, Clibborn, Fey, Kilduff, Reeves, Pettigrew, Appleton, Robinson, Blake, Ormsby, Pellicciotti, Kloba, Hudgins,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new sections to chapter 70.41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the critical role that registered nurses play in improving patient safety and quality of care;</w:t>
      </w:r>
    </w:p>
    <w:p>
      <w:pPr>
        <w:spacing w:before="0" w:after="0" w:line="408" w:lineRule="exact"/>
        <w:ind w:left="0" w:right="0" w:firstLine="576"/>
        <w:jc w:val="left"/>
      </w:pPr>
      <w:r>
        <w:rPr/>
        <w:t xml:space="preserve">(2) Sufficient numbers of registered nurses available to care for hospitalized patients are key to reducing errors, complications, and adverse patient care events;</w:t>
      </w:r>
    </w:p>
    <w:p>
      <w:pPr>
        <w:spacing w:before="0" w:after="0" w:line="408" w:lineRule="exact"/>
        <w:ind w:left="0" w:right="0" w:firstLine="576"/>
        <w:jc w:val="left"/>
      </w:pPr>
      <w:r>
        <w:rPr/>
        <w:t xml:space="preserve">(3) Sufficient nurse staffing levels result in improved staff safety and satisfaction and reduced incidences of workplace injuries;</w:t>
      </w:r>
    </w:p>
    <w:p>
      <w:pPr>
        <w:spacing w:before="0" w:after="0" w:line="408" w:lineRule="exact"/>
        <w:ind w:left="0" w:right="0" w:firstLine="576"/>
        <w:jc w:val="left"/>
      </w:pPr>
      <w:r>
        <w:rPr/>
        <w:t xml:space="preserve">(4) Health care professional, technical, and support staff comprise vital components of the patient care team, bringing their particular skills and services to ensuring quality patient care; and</w:t>
      </w:r>
    </w:p>
    <w:p>
      <w:pPr>
        <w:spacing w:before="0" w:after="0" w:line="408" w:lineRule="exact"/>
        <w:ind w:left="0" w:right="0" w:firstLine="576"/>
        <w:jc w:val="left"/>
      </w:pPr>
      <w:r>
        <w:rPr/>
        <w:t xml:space="preserve">(5) Assuring sufficient nurse staffing to meet patient care needs is an urgent public policy priority in order to protect patients, support greater retention of registered nurses and safer working conditions, promote evidence-based nurse staffing, and increase transparency of health care data and decision making.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rPr>
          <w:strike/>
        </w:rPr>
        <w:t xml:space="preserve">and</w:t>
      </w:r>
      <w:r>
        <w:rPr/>
        <w:t xml:space="preserve">))</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 </w:t>
      </w:r>
      <w:r>
        <w:rPr>
          <w:u w:val="single"/>
        </w:rPr>
        <w:t xml:space="preserve">and</w:t>
      </w:r>
    </w:p>
    <w:p>
      <w:pPr>
        <w:spacing w:before="0" w:after="0" w:line="408" w:lineRule="exact"/>
        <w:ind w:left="0" w:right="0" w:firstLine="576"/>
        <w:jc w:val="left"/>
      </w:pPr>
      <w:r>
        <w:rPr>
          <w:u w:val="single"/>
        </w:rPr>
        <w:t xml:space="preserve">(viii) Availability of other personnel supporting nursing services on the unit;</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may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to the committee </w:t>
      </w:r>
      <w:r>
        <w:rPr>
          <w:u w:val="single"/>
        </w:rPr>
        <w:t xml:space="preserve">and adopt an alternate staffing plan</w:t>
      </w:r>
      <w:r>
        <w:rPr/>
        <w:t xml:space="preserve">. </w:t>
      </w:r>
      <w:r>
        <w:rPr>
          <w:u w:val="single"/>
        </w:rPr>
        <w:t xml:space="preserve">Beginning June 30, 2019, each hospital shall submit its staffing plan to the department on at least an annual basis.</w:t>
      </w:r>
    </w:p>
    <w:p>
      <w:pPr>
        <w:spacing w:before="0" w:after="0" w:line="408" w:lineRule="exact"/>
        <w:ind w:left="0" w:right="0" w:firstLine="576"/>
        <w:jc w:val="left"/>
      </w:pPr>
      <w:r>
        <w:rPr/>
        <w:t xml:space="preserve">(7) </w:t>
      </w:r>
      <w:r>
        <w:rPr>
          <w:u w:val="single"/>
        </w:rPr>
        <w:t xml:space="preserve">Beginning June 30, 2019, each hospital shall implement the staffing plan and assign nursing personnel to each patient care unit in accordance with the plan. Shift-to-shift adjustments in staffing levels required by the plan may be made only if based upon assessment by a registered nurse providing direct patient care on the patient care unit, utilizing procedures specified by the staffing committee.</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Upon receipt of a complaint for a violation of RCW 70.41.420, the department shall investigate the complaint and, if the department determines that there has been a violation, require the hospital to submit a corrective plan of action.</w:t>
      </w:r>
    </w:p>
    <w:p>
      <w:pPr>
        <w:spacing w:before="0" w:after="0" w:line="408" w:lineRule="exact"/>
        <w:ind w:left="0" w:right="0" w:firstLine="576"/>
        <w:jc w:val="left"/>
      </w:pPr>
      <w:r>
        <w:rPr/>
        <w:t xml:space="preserve">(2) In the event that a hospital fails to submit or submits but fails to follow such a corrective plan of action, the department may impose a civil penalty of one hundred dollars per day.</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adopt rules as necessary to implement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6ef0cc51f7df4d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3f2cafd0745f7" /><Relationship Type="http://schemas.openxmlformats.org/officeDocument/2006/relationships/footer" Target="/word/footer.xml" Id="R6ef0cc51f7df4d40" /></Relationships>
</file>