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1528baadfc4bdb" /></Relationships>
</file>

<file path=word/document.xml><?xml version="1.0" encoding="utf-8"?>
<w:document xmlns:w="http://schemas.openxmlformats.org/wordprocessingml/2006/main">
  <w:body>
    <w:p>
      <w:r>
        <w:t>H-0094.5</w:t>
      </w:r>
    </w:p>
    <w:p>
      <w:pPr>
        <w:jc w:val="center"/>
      </w:pPr>
      <w:r>
        <w:t>_______________________________________________</w:t>
      </w:r>
    </w:p>
    <w:p/>
    <w:p>
      <w:pPr>
        <w:jc w:val="center"/>
      </w:pPr>
      <w:r>
        <w:rPr>
          <w:b/>
        </w:rPr>
        <w:t>HOUSE BILL 1839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Lovick, Griffey, Blake, Frame, Irwin, Goodman, Dye, Haler, Schmick, and Johnson</w:t>
      </w:r>
    </w:p>
    <w:p/>
    <w:p>
      <w:r>
        <w:rPr>
          <w:t xml:space="preserve">Read first time 01/31/17.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sales tax exemption for equipment purchased by fire districts in rural counties; adding a new section to chapter 82.08 RCW; adding a new section to chapter 82.12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some fire districts, especially those in rural counties, bear disproportionate costs due to the expansive geographic area they must serve with a sparsely populated tax base. It is the intent of the legislature to reduce the costs for certain fire districts in rural counties by exempting their purchases of equipment from sales and use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 the purchase of any item of equipment by an eligible fire district located in a rural county.</w:t>
      </w:r>
    </w:p>
    <w:p>
      <w:pPr>
        <w:spacing w:before="0" w:after="0" w:line="408" w:lineRule="exact"/>
        <w:ind w:left="0" w:right="0" w:firstLine="576"/>
        <w:jc w:val="left"/>
      </w:pPr>
      <w:r>
        <w:rPr/>
        <w:t xml:space="preserve">(2) In order to qualify for the exemption in this section, an eligible fire district must apply to the department for a certificate of exemption.</w:t>
      </w:r>
    </w:p>
    <w:p>
      <w:pPr>
        <w:spacing w:before="0" w:after="0" w:line="408" w:lineRule="exact"/>
        <w:ind w:left="0" w:right="0" w:firstLine="576"/>
        <w:jc w:val="left"/>
      </w:pPr>
      <w:r>
        <w:rPr/>
        <w:t xml:space="preserve">(3) The department must publish annually, by January 1st, a list of eligible fire districts that qualify for the exemption in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fire district" means a fire district in which the population of the district for that year as estimated by the office of financial management does not exceed ten thousand persons.</w:t>
      </w:r>
    </w:p>
    <w:p>
      <w:pPr>
        <w:spacing w:before="0" w:after="0" w:line="408" w:lineRule="exact"/>
        <w:ind w:left="0" w:right="0" w:firstLine="576"/>
        <w:jc w:val="left"/>
      </w:pPr>
      <w:r>
        <w:rPr/>
        <w:t xml:space="preserve">(b) "Equipment" means fire and emergency medical apparatus and all other vehicles, machinery, and equipment necessary for the prevention and suppression of fires, the providing of emergency medical services, and the protection of life and property.</w:t>
      </w:r>
    </w:p>
    <w:p>
      <w:pPr>
        <w:spacing w:before="0" w:after="0" w:line="408" w:lineRule="exact"/>
        <w:ind w:left="0" w:right="0" w:firstLine="576"/>
        <w:jc w:val="left"/>
      </w:pPr>
      <w:r>
        <w:rPr/>
        <w:t xml:space="preserve">(c) "Rural county" has the same meaning as provided in RCW 82.14.370.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 any item of equipment that is purchased by an eligible fire district located in a rural county.</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purchases and uses made on or after October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NumType w:start="1"/>
      <w:footerReference xmlns:r="http://schemas.openxmlformats.org/officeDocument/2006/relationships" r:id="R4b476b0d78484e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88361e47b4483f" /><Relationship Type="http://schemas.openxmlformats.org/officeDocument/2006/relationships/footer" Target="/word/footer.xml" Id="R4b476b0d78484e57" /></Relationships>
</file>