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d134edf20c64c5a" /></Relationships>
</file>

<file path=word/document.xml><?xml version="1.0" encoding="utf-8"?>
<w:document xmlns:w="http://schemas.openxmlformats.org/wordprocessingml/2006/main">
  <w:body>
    <w:p>
      <w:r>
        <w:t>H-0917.1</w:t>
      </w:r>
    </w:p>
    <w:p>
      <w:pPr>
        <w:jc w:val="center"/>
      </w:pPr>
      <w:r>
        <w:t>_______________________________________________</w:t>
      </w:r>
    </w:p>
    <w:p/>
    <w:p>
      <w:pPr>
        <w:jc w:val="center"/>
      </w:pPr>
      <w:r>
        <w:rPr>
          <w:b/>
        </w:rPr>
        <w:t>HOUSE BILL 1862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Fitzgibbon and Rodne</w:t>
      </w:r>
    </w:p>
    <w:p/>
    <w:p>
      <w:r>
        <w:rPr>
          <w:t xml:space="preserve">Read first time 02/01/17.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final approval of subdivisions of land; and amending RCW 58.17.100, 58.17.170, and 58.17.190.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100</w:t>
      </w:r>
      <w:r>
        <w:rPr/>
        <w:t xml:space="preserve"> and 1995 c 347 s 428 are each amended to read as follows:</w:t>
      </w:r>
    </w:p>
    <w:p>
      <w:pPr>
        <w:spacing w:before="0" w:after="0" w:line="408" w:lineRule="exact"/>
        <w:ind w:left="0" w:right="0" w:firstLine="576"/>
        <w:jc w:val="left"/>
      </w:pPr>
      <w:r>
        <w:rPr/>
        <w:t xml:space="preserve">If a city, town or county has established a planning commission or planning agency in accordance with state law or local charter, such commission or agency shall review all preliminary plats and make recommendations thereon to the city, town or county legislative body to assure conformance of the proposed subdivision to the general purposes of the comprehensive plan and to planning standards and specifications as adopted by the city, town or county. Reports of the planning commission or agency shall be advisory only: PROVIDED, That the legislative body of the city, town or county may, by ordinance, assign to such commission or agency, or any department official or group of officials, such administrative functions, powers and duties as may be appropriate, including the holding of hearings, and recommendations for approval or disapproval of preliminary plats of proposed subdivisions.</w:t>
      </w:r>
    </w:p>
    <w:p>
      <w:pPr>
        <w:spacing w:before="0" w:after="0" w:line="408" w:lineRule="exact"/>
        <w:ind w:left="0" w:right="0" w:firstLine="576"/>
        <w:jc w:val="left"/>
      </w:pPr>
      <w:r>
        <w:rPr/>
        <w:t xml:space="preserve">Such recommendation shall be submitted to the legislative body not later than fourteen days following action by the hearing body. Upon receipt of the recommendation on any preliminary plat the legislative body shall at its next public meeting set the date for the public meeting where it shall consider the recommendations of the hearing body and may adopt or reject the recommendations of such hearing body based on the record established at the public hearing. If, after considering the matter at a public meeting, the legislative body deems a change in the planning commission's or planning agency's recommendation approving or disapproving any preliminary plat is necessary, the legislative body shall adopt its own recommendations and approve or disapprove the preliminary plat. </w:t>
      </w:r>
    </w:p>
    <w:p>
      <w:pPr>
        <w:spacing w:before="0" w:after="0" w:line="408" w:lineRule="exact"/>
        <w:ind w:left="0" w:right="0" w:firstLine="576"/>
        <w:jc w:val="left"/>
      </w:pPr>
      <w:r>
        <w:rPr/>
        <w:t xml:space="preserve">Every decision or recommendation made under this section shall be in writing and shall include findings of fact and conclusions to support the decision or recommendation.</w:t>
      </w:r>
    </w:p>
    <w:p>
      <w:pPr>
        <w:spacing w:before="0" w:after="0" w:line="408" w:lineRule="exact"/>
        <w:ind w:left="0" w:right="0" w:firstLine="576"/>
        <w:jc w:val="left"/>
      </w:pPr>
      <w:r>
        <w:rPr/>
        <w:t xml:space="preserve">A record of all public meetings and public hearings shall be kept by the appropriate city, town or county authority and shall be open to public inspection.</w:t>
      </w:r>
    </w:p>
    <w:p>
      <w:pPr>
        <w:spacing w:before="0" w:after="0" w:line="408" w:lineRule="exact"/>
        <w:ind w:left="0" w:right="0" w:firstLine="576"/>
        <w:jc w:val="left"/>
      </w:pPr>
      <w:r>
        <w:rPr/>
        <w:t xml:space="preserve">Sole authority to </w:t>
      </w:r>
      <w:r>
        <w:t>((</w:t>
      </w:r>
      <w:r>
        <w:rPr>
          <w:strike/>
        </w:rPr>
        <w:t xml:space="preserve">approve final plats, and to</w:t>
      </w:r>
      <w:r>
        <w:t>))</w:t>
      </w:r>
      <w:r>
        <w:rPr/>
        <w:t xml:space="preserve"> adopt or amend platting ordinances shall reside in the legislative bodies. </w:t>
      </w:r>
      <w:r>
        <w:rPr>
          <w:u w:val="single"/>
        </w:rPr>
        <w:t xml:space="preserve">The legislative authorities of cities, towns, and counties may by ordinance delegate final plat approval to an established planning commission or agency, or to such other administrative personnel in accordance with state law or local charter.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170</w:t>
      </w:r>
      <w:r>
        <w:rPr/>
        <w:t xml:space="preserve"> and 2013 c 16 s 2 are each amended to read as follows:</w:t>
      </w:r>
    </w:p>
    <w:p>
      <w:pPr>
        <w:spacing w:before="0" w:after="0" w:line="408" w:lineRule="exact"/>
        <w:ind w:left="0" w:right="0" w:firstLine="576"/>
        <w:jc w:val="left"/>
      </w:pPr>
      <w:r>
        <w:rPr/>
        <w:t xml:space="preserve">(1) When the legislative body of the city, town</w:t>
      </w:r>
      <w:r>
        <w:rPr>
          <w:u w:val="single"/>
        </w:rPr>
        <w:t xml:space="preserve">,</w:t>
      </w:r>
      <w:r>
        <w:rPr/>
        <w:t xml:space="preserve"> or county</w:t>
      </w:r>
      <w:r>
        <w:rPr>
          <w:u w:val="single"/>
        </w:rPr>
        <w:t xml:space="preserve">, or such other agency as authorized by RCW 58.17.100,</w:t>
      </w:r>
      <w:r>
        <w:rPr/>
        <w:t xml:space="preserve"> finds that the subdivision proposed for final plat approval conforms to all terms of the preliminary plat approval, and that said subdivision meets the requirements of this chapter, other applicable state laws, and any local ordinances adopted under this chapter which were in effect at the time of preliminary plat approval, it shall suitably inscribe and execute its written approval on the face of the plat. The original of said final plat shall be filed for record with the county auditor. One reproducible copy shall be furnished to the city, town</w:t>
      </w:r>
      <w:r>
        <w:rPr>
          <w:u w:val="single"/>
        </w:rPr>
        <w:t xml:space="preserve">,</w:t>
      </w:r>
      <w:r>
        <w:rPr/>
        <w:t xml:space="preserve"> or county engineer. One paper copy shall be filed with the county assessor. Paper copies shall be provided to such other agencies as may be required by ordinance.</w:t>
      </w:r>
    </w:p>
    <w:p>
      <w:pPr>
        <w:spacing w:before="0" w:after="0" w:line="408" w:lineRule="exact"/>
        <w:ind w:left="0" w:right="0" w:firstLine="576"/>
        <w:jc w:val="left"/>
      </w:pPr>
      <w:r>
        <w:rPr/>
        <w:t xml:space="preserve">(2)(a) Except as provided by (b) of this subsection, any lots in a final plat filed for record shall be a valid land use notwithstanding any change in zoning laws for a period of seven years from the date of filing if the date of filing is on or before December 31, 2014, and for a period of five years from the date of filing if the date of filing is on or after January 1, 2015.</w:t>
      </w:r>
    </w:p>
    <w:p>
      <w:pPr>
        <w:spacing w:before="0" w:after="0" w:line="408" w:lineRule="exact"/>
        <w:ind w:left="0" w:right="0" w:firstLine="576"/>
        <w:jc w:val="left"/>
      </w:pPr>
      <w:r>
        <w:rPr/>
        <w:t xml:space="preserve">(b) Any lots in a final plat filed for record shall be a valid land use notwithstanding any change in zoning laws for a period of ten years from the date of filing if the project is not subject to requirements adopted under chapter 90.58 RCW and the date of filing is on or before December 31, 2007.</w:t>
      </w:r>
    </w:p>
    <w:p>
      <w:pPr>
        <w:spacing w:before="0" w:after="0" w:line="408" w:lineRule="exact"/>
        <w:ind w:left="0" w:right="0" w:firstLine="576"/>
        <w:jc w:val="left"/>
      </w:pPr>
      <w:r>
        <w:rPr/>
        <w:t xml:space="preserve">(3)(a) Except as provided by (b) of this subsection, a subdivision shall be governed by the terms of approval of the final plat, and the statutes, ordinances, and regulations in effect at the time of approval under RCW 58.17.150 (1) and (3) for a period of seven years after final plat approval if the date of final plat approval is on or before December 31, 2014, and for a period of five years after final plat approval if the date of final plat approval is on or after January 1, 2015, unless the legislative body finds that a change in conditions creates a serious threat to the public health or safety in the subdivision.</w:t>
      </w:r>
    </w:p>
    <w:p>
      <w:pPr>
        <w:spacing w:before="0" w:after="0" w:line="408" w:lineRule="exact"/>
        <w:ind w:left="0" w:right="0" w:firstLine="576"/>
        <w:jc w:val="left"/>
      </w:pPr>
      <w:r>
        <w:rPr/>
        <w:t xml:space="preserve">(b) A subdivision shall be governed by the terms of approval of the final plat, and the statutes, ordinances, and regulations in effect at the time of approval under RCW 58.17.150 (1) and (3) for a period of ten years after final plat approval if the project is not subject to requirements adopted under chapter 90.58 RCW and the date of final plat approval is on or before December 31, 2007, unless the legislative body finds that a change in conditions creates a serious threat to the public health or safety in the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17</w:t>
      </w:r>
      <w:r>
        <w:rPr/>
        <w:t xml:space="preserve">.</w:t>
      </w:r>
      <w:r>
        <w:t xml:space="preserve">190</w:t>
      </w:r>
      <w:r>
        <w:rPr/>
        <w:t xml:space="preserve"> and 1969 ex.s. c 271 s 19 are each amended to read as follows:</w:t>
      </w:r>
    </w:p>
    <w:p>
      <w:pPr>
        <w:spacing w:before="0" w:after="0" w:line="408" w:lineRule="exact"/>
        <w:ind w:left="0" w:right="0" w:firstLine="576"/>
        <w:jc w:val="left"/>
      </w:pPr>
      <w:r>
        <w:rPr/>
        <w:t xml:space="preserve">The county auditor shall refuse to accept any plat for filing until approval of the plat has been given by the appropriate legislative body</w:t>
      </w:r>
      <w:r>
        <w:rPr>
          <w:u w:val="single"/>
        </w:rPr>
        <w:t xml:space="preserve">, or such other agency as authorized by RCW 58.17.100</w:t>
      </w:r>
      <w:r>
        <w:rPr/>
        <w:t xml:space="preserve">. Should a plat or dedication be filed without such approval, the prosecuting attorney of the county in which the plat is filed shall apply for a writ of mandate in the name of and on behalf of the legislative body required to approve same, directing the auditor and assessor to remove from their files or records the unapproved plat, or dedication of record.</w:t>
      </w:r>
    </w:p>
    <w:p/>
    <w:p>
      <w:pPr>
        <w:jc w:val="center"/>
      </w:pPr>
      <w:r>
        <w:rPr>
          <w:b/>
        </w:rPr>
        <w:t>--- END ---</w:t>
      </w:r>
    </w:p>
    <w:sectPr>
      <w:pgNumType w:start="1"/>
      <w:footerReference xmlns:r="http://schemas.openxmlformats.org/officeDocument/2006/relationships" r:id="Rb352cd3da10943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6a7d877dda45e1" /><Relationship Type="http://schemas.openxmlformats.org/officeDocument/2006/relationships/footer" Target="/word/footer.xml" Id="Rb352cd3da10943e6" /></Relationships>
</file>