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8cfb6470174158" /></Relationships>
</file>

<file path=word/document.xml><?xml version="1.0" encoding="utf-8"?>
<w:document xmlns:w="http://schemas.openxmlformats.org/wordprocessingml/2006/main">
  <w:body>
    <w:p>
      <w:r>
        <w:t>H-1168.1</w:t>
      </w:r>
    </w:p>
    <w:p>
      <w:pPr>
        <w:jc w:val="center"/>
      </w:pPr>
      <w:r>
        <w:t>_______________________________________________</w:t>
      </w:r>
    </w:p>
    <w:p/>
    <w:p>
      <w:pPr>
        <w:jc w:val="center"/>
      </w:pPr>
      <w:r>
        <w:rPr>
          <w:b/>
        </w:rPr>
        <w:t>HOUSE BILL 1877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Stanford</w:t>
      </w:r>
    </w:p>
    <w:p/>
    <w:p>
      <w:r>
        <w:rPr>
          <w:t xml:space="preserve">Read first time 02/01/17.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release of driving record abstract information affecting registered tow truck operators; and amending RCW 46.52.130.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2015 2nd sp.s. c 3 s 12 are each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or that named individual's attorney,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(D) No employer or prospective employer, nor any agent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 of the employer or prospective employer, as may be required to ensure the application of this subsection.</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w:t>
      </w:r>
      <w:r>
        <w:rPr>
          <w:u w:val="single"/>
        </w:rPr>
        <w:t xml:space="preserve">, or by registered tow truck operators as defined in RCW 46.55.010 in the performance of their occupational duties while at the scene of a roadside impound or recovery</w:t>
      </w:r>
      <w:r>
        <w:rPr/>
        <w:t xml:space="preserve">.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Attorneys</w:t>
      </w:r>
      <w:r>
        <w:rPr>
          <w:rFonts w:ascii="Times New Roman" w:hAnsi="Times New Roman"/>
          <w:b/>
        </w:rPr>
        <w:t xml:space="preserve">—</w:t>
      </w:r>
      <w:r>
        <w:rPr>
          <w:b/>
        </w:rPr>
        <w:t xml:space="preserve">City attorneys, county prosecuting attorneys, and named individual's attorney of record.</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county prosecuting attorneys, or the named individual's attorney of record. City attorneys, county prosecuting attorneys, or the named individual's attorney of record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rPr/>
        <w:t xml:space="preserve">(6) Effective July 1, 2019, the contents of a driving abstract pursuant to this section shall not include any information related to sealed juvenile records unless that information is required by federal law or regulation.</w:t>
      </w:r>
    </w:p>
    <w:p/>
    <w:p>
      <w:pPr>
        <w:jc w:val="center"/>
      </w:pPr>
      <w:r>
        <w:rPr>
          <w:b/>
        </w:rPr>
        <w:t>--- END ---</w:t>
      </w:r>
    </w:p>
    <w:sectPr>
      <w:pgNumType w:start="1"/>
      <w:footerReference xmlns:r="http://schemas.openxmlformats.org/officeDocument/2006/relationships" r:id="Rd19a283d644e40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3c0d9a0e044f7d" /><Relationship Type="http://schemas.openxmlformats.org/officeDocument/2006/relationships/footer" Target="/word/footer.xml" Id="Rd19a283d644e40fc" /></Relationships>
</file>