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7c8f6090ad4f57" /></Relationships>
</file>

<file path=word/document.xml><?xml version="1.0" encoding="utf-8"?>
<w:document xmlns:w="http://schemas.openxmlformats.org/wordprocessingml/2006/main">
  <w:body>
    <w:p>
      <w:r>
        <w:t>H-1039.1</w:t>
      </w:r>
    </w:p>
    <w:p>
      <w:pPr>
        <w:jc w:val="center"/>
      </w:pPr>
      <w:r>
        <w:t>_______________________________________________</w:t>
      </w:r>
    </w:p>
    <w:p/>
    <w:p>
      <w:pPr>
        <w:jc w:val="center"/>
      </w:pPr>
      <w:r>
        <w:rPr>
          <w:b/>
        </w:rPr>
        <w:t>HOUSE BILL 1883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Caldier, Koster, and Haler</w:t>
      </w:r>
    </w:p>
    <w:p/>
    <w:p>
      <w:r>
        <w:rPr>
          <w:t xml:space="preserve">Read first time 02/02/17.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placement of foster youth in hotel rooms or department offices; amending RCW 74.13.031; adding a new section to chapter 74.13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2015 c 240 s 3 are each amended to read as follows:</w:t>
      </w:r>
    </w:p>
    <w:p>
      <w:pPr>
        <w:spacing w:before="0" w:after="0" w:line="408" w:lineRule="exact"/>
        <w:ind w:left="0" w:right="0" w:firstLine="576"/>
        <w:jc w:val="left"/>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or supervising agencies shall offer, on a voluntary basis, family reconciliation services to families who are in conflict.</w:t>
      </w:r>
    </w:p>
    <w:p>
      <w:pPr>
        <w:spacing w:before="0" w:after="0" w:line="408" w:lineRule="exact"/>
        <w:ind w:left="0" w:right="0" w:firstLine="576"/>
        <w:jc w:val="left"/>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or supervising agencies shall conduct the monthly visits with children and caregivers to whom it is providing child welfare services.</w:t>
      </w:r>
    </w:p>
    <w:p>
      <w:pPr>
        <w:spacing w:before="0" w:after="0" w:line="408" w:lineRule="exact"/>
        <w:ind w:left="0" w:right="0" w:firstLine="576"/>
        <w:jc w:val="left"/>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 </w:t>
      </w:r>
      <w:r>
        <w:rPr>
          <w:u w:val="single"/>
        </w:rPr>
        <w:t xml:space="preserve">The department shall not use hotel rooms or department offices as placements for children.</w:t>
      </w:r>
    </w:p>
    <w:p>
      <w:pPr>
        <w:spacing w:before="0" w:after="0" w:line="408" w:lineRule="exact"/>
        <w:ind w:left="0" w:right="0" w:firstLine="576"/>
        <w:jc w:val="left"/>
      </w:pPr>
      <w:r>
        <w:rPr/>
        <w:t xml:space="preserve">(8) The department and supervising agency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and supervising agency shall have authority to purchase care for children.</w:t>
      </w:r>
    </w:p>
    <w:p>
      <w:pPr>
        <w:spacing w:before="0" w:after="0" w:line="408" w:lineRule="exact"/>
        <w:ind w:left="0" w:right="0" w:firstLine="576"/>
        <w:jc w:val="left"/>
      </w:pPr>
      <w:r>
        <w:rPr/>
        <w:t xml:space="preserve">(10)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and supervising agencies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 </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and 74.13.032 through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supervising agency or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The department shall, in compliance with RCW 43.01.036, submit the following reports to the governor and the appropriate committees of the legislature:</w:t>
      </w:r>
    </w:p>
    <w:p>
      <w:pPr>
        <w:spacing w:before="0" w:after="0" w:line="408" w:lineRule="exact"/>
        <w:ind w:left="0" w:right="0" w:firstLine="576"/>
        <w:jc w:val="left"/>
      </w:pPr>
      <w:r>
        <w:rPr/>
        <w:t xml:space="preserve">(1) Monthly reports until December 1, 2018, that include the following:</w:t>
      </w:r>
    </w:p>
    <w:p>
      <w:pPr>
        <w:spacing w:before="0" w:after="0" w:line="408" w:lineRule="exact"/>
        <w:ind w:left="0" w:right="0" w:firstLine="576"/>
        <w:jc w:val="left"/>
      </w:pPr>
      <w:r>
        <w:rPr/>
        <w:t xml:space="preserve">(a) The number, ages, and gender of children who have been placed in either a hotel room or a department office; and</w:t>
      </w:r>
    </w:p>
    <w:p>
      <w:pPr>
        <w:spacing w:before="0" w:after="0" w:line="408" w:lineRule="exact"/>
        <w:ind w:left="0" w:right="0" w:firstLine="576"/>
        <w:jc w:val="left"/>
      </w:pPr>
      <w:r>
        <w:rPr/>
        <w:t xml:space="preserve">(b) The average length of stay for children who have been placed in either a hotel room or a department office.</w:t>
      </w:r>
    </w:p>
    <w:p>
      <w:pPr>
        <w:spacing w:before="0" w:after="0" w:line="408" w:lineRule="exact"/>
        <w:ind w:left="0" w:right="0" w:firstLine="576"/>
        <w:jc w:val="left"/>
      </w:pPr>
      <w:r>
        <w:rPr/>
        <w:t xml:space="preserve">(2) Quarterly reports until January 1, 2019, that include the following:</w:t>
      </w:r>
    </w:p>
    <w:p>
      <w:pPr>
        <w:spacing w:before="0" w:after="0" w:line="408" w:lineRule="exact"/>
        <w:ind w:left="0" w:right="0" w:firstLine="576"/>
        <w:jc w:val="left"/>
      </w:pPr>
      <w:r>
        <w:rPr/>
        <w:t xml:space="preserve">(a) The number, ages, and gender of children who have been placed in either a hotel room or a department office;</w:t>
      </w:r>
    </w:p>
    <w:p>
      <w:pPr>
        <w:spacing w:before="0" w:after="0" w:line="408" w:lineRule="exact"/>
        <w:ind w:left="0" w:right="0" w:firstLine="576"/>
        <w:jc w:val="left"/>
      </w:pPr>
      <w:r>
        <w:rPr/>
        <w:t xml:space="preserve">(b) The average length of stay for children who have been placed in either a hotel room or a department office;</w:t>
      </w:r>
    </w:p>
    <w:p>
      <w:pPr>
        <w:spacing w:before="0" w:after="0" w:line="408" w:lineRule="exact"/>
        <w:ind w:left="0" w:right="0" w:firstLine="576"/>
        <w:jc w:val="left"/>
      </w:pPr>
      <w:r>
        <w:rPr/>
        <w:t xml:space="preserve">(c) The efforts the department is making to increase foster placement alternatives to hotel room or department office placements;</w:t>
      </w:r>
    </w:p>
    <w:p>
      <w:pPr>
        <w:spacing w:before="0" w:after="0" w:line="408" w:lineRule="exact"/>
        <w:ind w:left="0" w:right="0" w:firstLine="576"/>
        <w:jc w:val="left"/>
      </w:pPr>
      <w:r>
        <w:rPr/>
        <w:t xml:space="preserve">(d) The reasons for placing children in hotel rooms or department offices; and</w:t>
      </w:r>
    </w:p>
    <w:p>
      <w:pPr>
        <w:spacing w:before="0" w:after="0" w:line="408" w:lineRule="exact"/>
        <w:ind w:left="0" w:right="0" w:firstLine="576"/>
        <w:jc w:val="left"/>
      </w:pPr>
      <w:r>
        <w:rPr/>
        <w:t xml:space="preserve">(e) The cost of placing children in hotel rooms.</w:t>
      </w:r>
    </w:p>
    <w:p>
      <w:pPr>
        <w:spacing w:before="0" w:after="0" w:line="408" w:lineRule="exact"/>
        <w:ind w:left="0" w:right="0" w:firstLine="576"/>
        <w:jc w:val="left"/>
      </w:pPr>
      <w:r>
        <w:rPr/>
        <w:t xml:space="preserve">(3) A final report due by January 1, 2019, that incorporates the information that is included in subsections (1) and (2) of this section and describes the department plan for eliminating placements in hotel rooms and department offices.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2019.</w:t>
      </w:r>
    </w:p>
    <w:p/>
    <w:p>
      <w:pPr>
        <w:jc w:val="center"/>
      </w:pPr>
      <w:r>
        <w:rPr>
          <w:b/>
        </w:rPr>
        <w:t>--- END ---</w:t>
      </w:r>
    </w:p>
    <w:sectPr>
      <w:pgNumType w:start="1"/>
      <w:footerReference xmlns:r="http://schemas.openxmlformats.org/officeDocument/2006/relationships" r:id="Reec4a27d3fb342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48c0fce61a4479" /><Relationship Type="http://schemas.openxmlformats.org/officeDocument/2006/relationships/footer" Target="/word/footer.xml" Id="Reec4a27d3fb34243" /></Relationships>
</file>