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0d4f9968c477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Van Werven, and Haler; by request of State Board for Community and Technical Colleges</w:t>
      </w:r>
    </w:p>
    <w:p/>
    <w:p>
      <w:r>
        <w:rPr>
          <w:t xml:space="preserve">Read first time 02/02/17.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leasehold excise tax exemption for certain leasehold interests in facilities owned or used by schools, colleges, or universities; reenacting and amending RCW 82.29A.130;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w:t>
      </w:r>
      <w:r>
        <w:t>((</w:t>
      </w:r>
      <w:r>
        <w:rPr>
          <w:strike/>
        </w:rPr>
        <w:t xml:space="preserve">shall be</w:t>
      </w:r>
      <w:r>
        <w:t>))</w:t>
      </w:r>
      <w:r>
        <w:rPr/>
        <w:t xml:space="preserve"> </w:t>
      </w:r>
      <w:r>
        <w:rPr>
          <w:u w:val="single"/>
        </w:rPr>
        <w:t xml:space="preserve">are</w:t>
      </w:r>
      <w:r>
        <w:rPr/>
        <w:t xml:space="preserv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which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PROVIDED, That this exemption shall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w:t>
      </w:r>
      <w:r>
        <w:t>((</w:t>
      </w:r>
      <w:r>
        <w:rPr>
          <w:strike/>
        </w:rPr>
        <w:t xml:space="preserve">: PROVIDED, That</w:t>
      </w:r>
      <w:r>
        <w:t>))</w:t>
      </w:r>
      <w:r>
        <w:rPr>
          <w:u w:val="single"/>
        </w:rPr>
        <w:t xml:space="preserve">. However,</w:t>
      </w:r>
      <w:r>
        <w:rPr/>
        <w:t xml:space="preserve"> this exemption </w:t>
      </w:r>
      <w:r>
        <w:t>((</w:t>
      </w:r>
      <w:r>
        <w:rPr>
          <w:strike/>
        </w:rPr>
        <w:t xml:space="preserve">shall apply</w:t>
      </w:r>
      <w:r>
        <w:t>))</w:t>
      </w:r>
      <w:r>
        <w:rPr/>
        <w:t xml:space="preserve"> </w:t>
      </w:r>
      <w:r>
        <w:rPr>
          <w:u w:val="single"/>
        </w:rPr>
        <w:t xml:space="preserve">applies</w:t>
      </w:r>
      <w:r>
        <w:rPr/>
        <w:t xml:space="preserve"> only where it is determined that contract rent paid is greater than or equal to ninety percent of fair market rental, to be determined by the department of revenue using the same criteria used to establish taxable rent in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w:t>
      </w:r>
      <w:r>
        <w:t>((</w:t>
      </w:r>
      <w:r>
        <w:rPr>
          <w:strike/>
        </w:rPr>
        <w:t xml:space="preserve">shall be</w:t>
      </w:r>
      <w:r>
        <w:t>))</w:t>
      </w:r>
      <w:r>
        <w:rPr/>
        <w:t xml:space="preserve"> </w:t>
      </w:r>
      <w:r>
        <w:rPr>
          <w:u w:val="single"/>
        </w:rPr>
        <w:t xml:space="preserve">are</w:t>
      </w:r>
      <w:r>
        <w:rPr/>
        <w:t xml:space="preserv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w:t>
      </w:r>
      <w:r>
        <w:t>((</w:t>
      </w:r>
      <w:r>
        <w:rPr>
          <w:strike/>
        </w:rPr>
        <w:t xml:space="preserve">shall be</w:t>
      </w:r>
      <w:r>
        <w:t>))</w:t>
      </w:r>
      <w:r>
        <w:rPr/>
        <w:t xml:space="preserve"> </w:t>
      </w:r>
      <w:r>
        <w:rPr>
          <w:u w:val="single"/>
        </w:rPr>
        <w:t xml:space="preserve">are</w:t>
      </w:r>
      <w:r>
        <w:rPr/>
        <w:t xml:space="preserve"> deemed a single leasehold interest: PROVIDED FURTHER, That no leasehold interest </w:t>
      </w:r>
      <w:r>
        <w:t>((</w:t>
      </w:r>
      <w:r>
        <w:rPr>
          <w:strike/>
        </w:rPr>
        <w:t xml:space="preserve">shall be</w:t>
      </w:r>
      <w:r>
        <w:t>))</w:t>
      </w:r>
      <w:r>
        <w:rPr/>
        <w:t xml:space="preserve"> </w:t>
      </w:r>
      <w:r>
        <w:rPr>
          <w:u w:val="single"/>
        </w:rPr>
        <w:t xml:space="preserve">is</w:t>
      </w:r>
      <w:r>
        <w:rPr/>
        <w:t xml:space="preserv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w:t>
      </w:r>
      <w:r>
        <w:t>((</w:t>
      </w:r>
      <w:r>
        <w:rPr>
          <w:strike/>
        </w:rPr>
        <w:t xml:space="preserve">shall</w:t>
      </w:r>
      <w:r>
        <w:t>))</w:t>
      </w:r>
      <w:r>
        <w:rPr/>
        <w:t xml:space="preserve"> </w:t>
      </w:r>
      <w:r>
        <w:rPr>
          <w:u w:val="single"/>
        </w:rPr>
        <w:t xml:space="preserve">must</w:t>
      </w:r>
      <w:r>
        <w:rPr/>
        <w:t xml:space="preserve"> be imposed and </w:t>
      </w:r>
      <w:r>
        <w:t>((</w:t>
      </w:r>
      <w:r>
        <w:rPr>
          <w:strike/>
        </w:rPr>
        <w:t xml:space="preserve">shall</w:t>
      </w:r>
      <w:r>
        <w:t>))</w:t>
      </w:r>
      <w:r>
        <w:rPr/>
        <w:t xml:space="preserve"> </w:t>
      </w:r>
      <w:r>
        <w:rPr>
          <w:u w:val="single"/>
        </w:rPr>
        <w:t xml:space="preserve">must</w:t>
      </w:r>
      <w:r>
        <w:rPr/>
        <w:t xml:space="preserve">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u w:val="single"/>
        </w:rPr>
        <w:t xml:space="preserve">(a) Food services for students, faculty, and staff;</w:t>
      </w:r>
    </w:p>
    <w:p>
      <w:pPr>
        <w:spacing w:before="0" w:after="0" w:line="408" w:lineRule="exact"/>
        <w:ind w:left="0" w:right="0" w:firstLine="576"/>
        <w:jc w:val="left"/>
      </w:pPr>
      <w:r>
        <w:rPr>
          <w:u w:val="single"/>
        </w:rPr>
        <w:t xml:space="preserve">(b) The operation of a bookstore on campus; or</w:t>
      </w:r>
    </w:p>
    <w:p>
      <w:pPr>
        <w:spacing w:before="0" w:after="0" w:line="408" w:lineRule="exact"/>
        <w:ind w:left="0" w:right="0" w:firstLine="576"/>
        <w:jc w:val="left"/>
      </w:pPr>
      <w:r>
        <w:rPr>
          <w:u w:val="single"/>
        </w:rPr>
        <w:t xml:space="preserve">(c) Maintenance, operational, or administrative services to the community college or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e2b926e18e9644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af13640d4450a" /><Relationship Type="http://schemas.openxmlformats.org/officeDocument/2006/relationships/footer" Target="/word/footer.xml" Id="Re2b926e18e96442d" /></Relationships>
</file>