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d4c590268c4f2c" /></Relationships>
</file>

<file path=word/document.xml><?xml version="1.0" encoding="utf-8"?>
<w:document xmlns:w="http://schemas.openxmlformats.org/wordprocessingml/2006/main">
  <w:body>
    <w:p>
      <w:r>
        <w:t>H-1435.2</w:t>
      </w:r>
    </w:p>
    <w:p>
      <w:pPr>
        <w:jc w:val="center"/>
      </w:pPr>
      <w:r>
        <w:t>_______________________________________________</w:t>
      </w:r>
    </w:p>
    <w:p/>
    <w:p>
      <w:pPr>
        <w:jc w:val="center"/>
      </w:pPr>
      <w:r>
        <w:rPr>
          <w:b/>
        </w:rPr>
        <w:t>HOUSE BILL 1928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Buys, and Shea</w:t>
      </w:r>
    </w:p>
    <w:p/>
    <w:p>
      <w:r>
        <w:rPr>
          <w:t xml:space="preserve">Read first time 02/02/17.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solid fuel burning devices; amending RCW 70.94.430 and 70.94.431;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2011 c 96 s 49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a</w:t>
      </w:r>
      <w:r>
        <w:rPr/>
        <w:t xml:space="preserve">ny person who</w:t>
      </w:r>
      <w:r>
        <w:rPr>
          <w:u w:val="single"/>
        </w:rPr>
        <w:t xml:space="preserve">:</w:t>
      </w:r>
    </w:p>
    <w:p>
      <w:pPr>
        <w:spacing w:before="0" w:after="0" w:line="408" w:lineRule="exact"/>
        <w:ind w:left="0" w:right="0" w:firstLine="576"/>
        <w:jc w:val="left"/>
      </w:pPr>
      <w:r>
        <w:rPr>
          <w:u w:val="single"/>
        </w:rPr>
        <w:t xml:space="preserve">(a) K</w:t>
      </w:r>
      <w:r>
        <w:rPr/>
        <w:t xml:space="preserve">nowingly violates any of the provisions of chapter 70.94 or 70.120 RCW,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t>((</w:t>
      </w:r>
      <w:r>
        <w:rPr>
          <w:strike/>
        </w:rPr>
        <w:t xml:space="preserve">(2) Any person who</w:t>
      </w:r>
      <w:r>
        <w:t>))</w:t>
      </w:r>
      <w:r>
        <w:rPr/>
        <w:t xml:space="preserve"> </w:t>
      </w:r>
      <w:r>
        <w:rPr>
          <w:u w:val="single"/>
        </w:rPr>
        <w:t xml:space="preserve">(b) N</w:t>
      </w:r>
      <w:r>
        <w:rPr/>
        <w:t xml:space="preserve">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t>((</w:t>
      </w:r>
      <w:r>
        <w:rPr>
          <w:strike/>
        </w:rPr>
        <w:t xml:space="preserve">(3) Any person who</w:t>
      </w:r>
      <w:r>
        <w:t>))</w:t>
      </w:r>
      <w:r>
        <w:rPr/>
        <w:t xml:space="preserve"> </w:t>
      </w:r>
      <w:r>
        <w:rPr>
          <w:u w:val="single"/>
        </w:rPr>
        <w:t xml:space="preserve">(c) K</w:t>
      </w:r>
      <w:r>
        <w:rPr/>
        <w:t xml:space="preserve">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t>((</w:t>
      </w:r>
      <w:r>
        <w:rPr>
          <w:strike/>
        </w:rPr>
        <w:t xml:space="preserve">(4) Any person who</w:t>
      </w:r>
      <w:r>
        <w:t>))</w:t>
      </w:r>
      <w:r>
        <w:rPr/>
        <w:t xml:space="preserve"> </w:t>
      </w:r>
      <w:r>
        <w:rPr>
          <w:u w:val="single"/>
        </w:rPr>
        <w:t xml:space="preserve">(d) K</w:t>
      </w:r>
      <w:r>
        <w:rPr/>
        <w:t xml:space="preserve">nowingly fails to disclose a potential conflict of interest under RCW 70.94.100 is guilty of a gross misdemeanor, and upon conviction thereof shall be punished by a fine of not more than five thousand dollars.</w:t>
      </w:r>
    </w:p>
    <w:p>
      <w:pPr>
        <w:spacing w:before="0" w:after="0" w:line="408" w:lineRule="exact"/>
        <w:ind w:left="0" w:right="0" w:firstLine="576"/>
        <w:jc w:val="left"/>
      </w:pPr>
      <w:r>
        <w:rPr>
          <w:u w:val="single"/>
        </w:rPr>
        <w:t xml:space="preserve">(2) Any person who is in violation of RCW 70.94.473:</w:t>
      </w:r>
    </w:p>
    <w:p>
      <w:pPr>
        <w:spacing w:before="0" w:after="0" w:line="408" w:lineRule="exact"/>
        <w:ind w:left="0" w:right="0" w:firstLine="576"/>
        <w:jc w:val="left"/>
      </w:pPr>
      <w:r>
        <w:rPr>
          <w:u w:val="single"/>
        </w:rPr>
        <w:t xml:space="preserve">(a) May not be subject to an enforcement action within the first twelve hours after the issuance of a public notice that a burn ban is in effect;</w:t>
      </w:r>
    </w:p>
    <w:p>
      <w:pPr>
        <w:spacing w:before="0" w:after="0" w:line="408" w:lineRule="exact"/>
        <w:ind w:left="0" w:right="0" w:firstLine="576"/>
        <w:jc w:val="left"/>
      </w:pPr>
      <w:r>
        <w:rPr>
          <w:u w:val="single"/>
        </w:rPr>
        <w:t xml:space="preserve">(b) For the first violation within a calendar month, must be provided educational materials regarding public health and air quality, and information about obtaining or purchasing a certified solid fuel burning device as defined in RCW 70.94.473(1)(b);</w:t>
      </w:r>
    </w:p>
    <w:p>
      <w:pPr>
        <w:spacing w:before="0" w:after="0" w:line="408" w:lineRule="exact"/>
        <w:ind w:left="0" w:right="0" w:firstLine="576"/>
        <w:jc w:val="left"/>
      </w:pPr>
      <w:r>
        <w:rPr>
          <w:u w:val="single"/>
        </w:rPr>
        <w:t xml:space="preserve">(c) For the second violation in the same calendar month, is subject to a civil penalty of two hundred fifty dollars. For each subsequent violation in the same calendar month, the amount of the civil penalty must be increased by two hundred fifty dollars for each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 Except as provided in RCW 43.05.060 through 43.05.080 </w:t>
      </w:r>
      <w:r>
        <w:t>((</w:t>
      </w:r>
      <w:r>
        <w:rPr>
          <w:strike/>
        </w:rPr>
        <w:t xml:space="preserve">and</w:t>
      </w:r>
      <w:r>
        <w:t>))</w:t>
      </w:r>
      <w:r>
        <w:rPr>
          <w:u w:val="single"/>
        </w:rPr>
        <w:t xml:space="preserve">,</w:t>
      </w:r>
      <w:r>
        <w:rPr/>
        <w:t xml:space="preserve"> 43.05.150, </w:t>
      </w:r>
      <w:r>
        <w:rPr>
          <w:u w:val="single"/>
        </w:rPr>
        <w:t xml:space="preserve">and 70.94.430(2),</w:t>
      </w:r>
      <w:r>
        <w:rPr/>
        <w:t xml:space="preserve"> and in addition to or as an alternate to any other penalty provided by law, any person who violates any of the provisions of this chapter, chapter 70.120 RCW, chapter 70.310 RCW, or any of the rules in force under such chapters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By January 1, 1992,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
      <w:pPr>
        <w:jc w:val="center"/>
      </w:pPr>
      <w:r>
        <w:rPr>
          <w:b/>
        </w:rPr>
        <w:t>--- END ---</w:t>
      </w:r>
    </w:p>
    <w:sectPr>
      <w:pgNumType w:start="1"/>
      <w:footerReference xmlns:r="http://schemas.openxmlformats.org/officeDocument/2006/relationships" r:id="R6bffff5d7e664b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560bceeb87497c" /><Relationship Type="http://schemas.openxmlformats.org/officeDocument/2006/relationships/footer" Target="/word/footer.xml" Id="R6bffff5d7e664b7c" /></Relationships>
</file>