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0901da07744cd8" /></Relationships>
</file>

<file path=word/document.xml><?xml version="1.0" encoding="utf-8"?>
<w:document xmlns:w="http://schemas.openxmlformats.org/wordprocessingml/2006/main">
  <w:body>
    <w:p>
      <w:r>
        <w:t>H-0748.1</w:t>
      </w:r>
    </w:p>
    <w:p>
      <w:pPr>
        <w:jc w:val="center"/>
      </w:pPr>
      <w:r>
        <w:t>_______________________________________________</w:t>
      </w:r>
    </w:p>
    <w:p/>
    <w:p>
      <w:pPr>
        <w:jc w:val="center"/>
      </w:pPr>
      <w:r>
        <w:rPr>
          <w:b/>
        </w:rPr>
        <w:t>HOUSE BILL 1932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Dent, Steele, Condotta, Schmick, Dye, and Hayes</w:t>
      </w:r>
    </w:p>
    <w:p/>
    <w:p>
      <w:r>
        <w:rPr>
          <w:t xml:space="preserve">Read first time 02/03/17.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eligibility of emergency medical technicians employed by public hospital districts for membership in the law enforcement officers' and firefighters' retirement system; amending RCW 41.26.030;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curative and remedial and is intended to clarify that an emergency medical technician employed by a public hospital district does not qualify for membership in a retirement system under chapter 41.26 RCW unless such emergency medical technician was a member of the public employees' retirement system while providing emergency medical services for the public hospital district. This statute applies retroactively.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2012 c 236 s 2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(16) and (18) of this section.</w:t>
      </w:r>
    </w:p>
    <w:p>
      <w:pPr>
        <w:spacing w:before="0" w:after="0" w:line="408" w:lineRule="exact"/>
        <w:ind w:left="0" w:right="0" w:firstLine="576"/>
        <w:jc w:val="left"/>
      </w:pPr>
      <w:r>
        <w:rPr/>
        <w:t xml:space="preserve">(14)(a) "Employer" for plan 1 members, means the legislative authority of any city, town, county, or district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or district;</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 or</w:t>
      </w:r>
    </w:p>
    <w:p>
      <w:pPr>
        <w:spacing w:before="0" w:after="0" w:line="408" w:lineRule="exact"/>
        <w:ind w:left="0" w:right="0" w:firstLine="576"/>
        <w:jc w:val="left"/>
      </w:pPr>
      <w:r>
        <w:rPr/>
        <w:t xml:space="preserve">(iv) A four-year institution of higher education having a fully operational fire department as of January 1, 1996.</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(16)(d)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(16)(e)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w:t>
      </w:r>
      <w:r>
        <w:rPr>
          <w:u w:val="single"/>
        </w:rPr>
        <w:t xml:space="preserve">This subsection (16)(h) does not apply to any person employed by a public hospital district unless such a person was a member of the public employees' retirement system while providing emergency medical services for the public hospital district.</w:t>
      </w:r>
    </w:p>
    <w:p>
      <w:pPr>
        <w:spacing w:before="0" w:after="0" w:line="408" w:lineRule="exact"/>
        <w:ind w:left="0" w:right="0" w:firstLine="576"/>
        <w:jc w:val="left"/>
      </w:pPr>
      <w:r>
        <w:rPr/>
        <w:t xml:space="preserve">(17)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w:t>
      </w:r>
      <w:r>
        <w:t>((</w:t>
      </w:r>
      <w:r>
        <w:rPr>
          <w:strike/>
        </w:rPr>
        <w:t xml:space="preserve">control</w:t>
      </w:r>
      <w:r>
        <w:t>))</w:t>
      </w:r>
      <w:r>
        <w:rPr/>
        <w:t xml:space="preserve"> </w:t>
      </w:r>
      <w:r>
        <w:rPr>
          <w:u w:val="single"/>
        </w:rPr>
        <w:t xml:space="preserve">and cannabis</w:t>
      </w:r>
      <w:r>
        <w:rPr/>
        <w:t xml:space="preserve">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(18)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(18)(d)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(18)(e)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(19)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(20) "Member" means any firefighter, law enforcement officer, or other person as would apply under subsections (16) or (18)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(21)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(22)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(23) "Position" means the employment held at any particular time, which may or may not be the same as civil service rank.</w:t>
      </w:r>
    </w:p>
    <w:p>
      <w:pPr>
        <w:spacing w:before="0" w:after="0" w:line="408" w:lineRule="exact"/>
        <w:ind w:left="0" w:right="0" w:firstLine="576"/>
        <w:jc w:val="left"/>
      </w:pPr>
      <w:r>
        <w:rPr/>
        <w:t xml:space="preserve">(24) "Regular interest" means such rate as the director may determine.</w:t>
      </w:r>
    </w:p>
    <w:p>
      <w:pPr>
        <w:spacing w:before="0" w:after="0" w:line="408" w:lineRule="exact"/>
        <w:ind w:left="0" w:right="0" w:firstLine="576"/>
        <w:jc w:val="left"/>
      </w:pPr>
      <w:r>
        <w:rPr/>
        <w:t xml:space="preserve">(25)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(26) "Retirement fund" means the "Washington law enforcement officers' and firefighters' retirement system fund" as provided for herein.</w:t>
      </w:r>
    </w:p>
    <w:p>
      <w:pPr>
        <w:spacing w:before="0" w:after="0" w:line="408" w:lineRule="exact"/>
        <w:ind w:left="0" w:right="0" w:firstLine="576"/>
        <w:jc w:val="left"/>
      </w:pPr>
      <w:r>
        <w:rPr/>
        <w:t xml:space="preserve">(27) "Retirement system" means the "Washington law enforcement officers' and firefighters' retirement system" provided herein.</w:t>
      </w:r>
    </w:p>
    <w:p>
      <w:pPr>
        <w:spacing w:before="0" w:after="0" w:line="408" w:lineRule="exact"/>
        <w:ind w:left="0" w:right="0" w:firstLine="576"/>
        <w:jc w:val="left"/>
      </w:pPr>
      <w:r>
        <w:rPr/>
        <w:t xml:space="preserve">(28)(a)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(29) "Service credit month" means a full service credit month or an accumulation of partial service credit months that are equal to one.</w:t>
      </w:r>
    </w:p>
    <w:p>
      <w:pPr>
        <w:spacing w:before="0" w:after="0" w:line="408" w:lineRule="exact"/>
        <w:ind w:left="0" w:right="0" w:firstLine="576"/>
        <w:jc w:val="left"/>
      </w:pPr>
      <w:r>
        <w:rPr/>
        <w:t xml:space="preserve">(30) "Service credit year" means an accumulation of months of service credit which is equal to one when divided by twelve.</w:t>
      </w:r>
    </w:p>
    <w:p>
      <w:pPr>
        <w:spacing w:before="0" w:after="0" w:line="408" w:lineRule="exact"/>
        <w:ind w:left="0" w:right="0" w:firstLine="576"/>
        <w:jc w:val="left"/>
      </w:pPr>
      <w:r>
        <w:rPr/>
        <w:t xml:space="preserve">(31) "State actuary" or "actuary" means the person appointed pursuant to RCW 44.44.010(2).</w:t>
      </w:r>
    </w:p>
    <w:p>
      <w:pPr>
        <w:spacing w:before="0" w:after="0" w:line="408" w:lineRule="exact"/>
        <w:ind w:left="0" w:right="0" w:firstLine="576"/>
        <w:jc w:val="left"/>
      </w:pPr>
      <w:r>
        <w:rPr/>
        <w:t xml:space="preserve">(32)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(33) "Surviving spouse" means the surviving widow or widower of a member. "Surviving spouse" shall not include the divorced spouse of a member except as provided in RCW 41.26.162.</w:t>
      </w:r>
    </w:p>
    <w:p/>
    <w:p>
      <w:pPr>
        <w:jc w:val="center"/>
      </w:pPr>
      <w:r>
        <w:rPr>
          <w:b/>
        </w:rPr>
        <w:t>--- END ---</w:t>
      </w:r>
    </w:p>
    <w:sectPr>
      <w:pgNumType w:start="1"/>
      <w:footerReference xmlns:r="http://schemas.openxmlformats.org/officeDocument/2006/relationships" r:id="R96af8e20f9af416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1a560a36c54055" /><Relationship Type="http://schemas.openxmlformats.org/officeDocument/2006/relationships/footer" Target="/word/footer.xml" Id="R96af8e20f9af4169" /></Relationships>
</file>