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fb0b1af55e4728" /></Relationships>
</file>

<file path=word/document.xml><?xml version="1.0" encoding="utf-8"?>
<w:document xmlns:w="http://schemas.openxmlformats.org/wordprocessingml/2006/main">
  <w:body>
    <w:p>
      <w:r>
        <w:t>H-0702.1</w:t>
      </w:r>
    </w:p>
    <w:p>
      <w:pPr>
        <w:jc w:val="center"/>
      </w:pPr>
      <w:r>
        <w:t>_______________________________________________</w:t>
      </w:r>
    </w:p>
    <w:p/>
    <w:p>
      <w:pPr>
        <w:jc w:val="center"/>
      </w:pPr>
      <w:r>
        <w:rPr>
          <w:b/>
        </w:rPr>
        <w:t>HOUSE BILL 1963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Doglio, Fey, Farrell, Fitzgibbon, and Ryu</w:t>
      </w:r>
    </w:p>
    <w:p/>
    <w:p>
      <w:r>
        <w:rPr>
          <w:t xml:space="preserve">Read first time 02/06/17.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utility meter-based performance programs; and amending RCW 19.285.030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or</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 </w:t>
      </w:r>
      <w:r>
        <w:rPr>
          <w:u w:val="single"/>
        </w:rPr>
        <w:t xml:space="preserve">"Meter-based performance" means a program incentive approach whereby energy efficiency savings are calculated by measuring the overall reduction in normalized metered electricity consumption.</w:t>
      </w:r>
    </w:p>
    <w:p>
      <w:pPr>
        <w:spacing w:before="0" w:after="0" w:line="408" w:lineRule="exact"/>
        <w:ind w:left="0" w:right="0" w:firstLine="576"/>
        <w:jc w:val="left"/>
      </w:pPr>
      <w:r>
        <w:rPr>
          <w:u w:val="single"/>
        </w:rPr>
        <w:t xml:space="preserve">(16)</w:t>
      </w:r>
      <w:r>
        <w:rPr/>
        <w:t xml:space="preserve">(a)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facility" has the same meaning as defined in RCW 39.35C.010.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"Rule" means rules adopted by an agency or other entity of Washington state government to carry out the intent and purposes of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(i) or 19.285.050(1); and the format and content of reports required in RCW 19.285.070.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Pr>
        <w:spacing w:before="0" w:after="0" w:line="408" w:lineRule="exact"/>
        <w:ind w:left="0" w:right="0" w:firstLine="576"/>
        <w:jc w:val="left"/>
      </w:pPr>
      <w:r>
        <w:rPr>
          <w:u w:val="single"/>
        </w:rPr>
        <w:t xml:space="preserve">(5) The commission shall adopt rules to require investor-owned utilities that are regulated under this chapter to offer a meter-based performance program option for the calculation and determination of achieved energy conservation under RCW 19.285.040.</w:t>
      </w:r>
    </w:p>
    <w:p/>
    <w:p>
      <w:pPr>
        <w:jc w:val="center"/>
      </w:pPr>
      <w:r>
        <w:rPr>
          <w:b/>
        </w:rPr>
        <w:t>--- END ---</w:t>
      </w:r>
    </w:p>
    <w:sectPr>
      <w:pgNumType w:start="1"/>
      <w:footerReference xmlns:r="http://schemas.openxmlformats.org/officeDocument/2006/relationships" r:id="R47131f5a754744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d7f15749a0442c" /><Relationship Type="http://schemas.openxmlformats.org/officeDocument/2006/relationships/footer" Target="/word/footer.xml" Id="R47131f5a754744bb" /></Relationships>
</file>