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3c271a80774f21" /></Relationships>
</file>

<file path=word/document.xml><?xml version="1.0" encoding="utf-8"?>
<w:document xmlns:w="http://schemas.openxmlformats.org/wordprocessingml/2006/main">
  <w:body>
    <w:p>
      <w:r>
        <w:t>H-0301.1</w:t>
      </w:r>
    </w:p>
    <w:p>
      <w:pPr>
        <w:jc w:val="center"/>
      </w:pPr>
      <w:r>
        <w:t>_______________________________________________</w:t>
      </w:r>
    </w:p>
    <w:p/>
    <w:p>
      <w:pPr>
        <w:jc w:val="center"/>
      </w:pPr>
      <w:r>
        <w:rPr>
          <w:b/>
        </w:rPr>
        <w:t>HOUSE BILL 1971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02/06/17.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nonphysicians from performing abortions; amending RCW 9.02.110;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medical risks to the health of women as a result of obtaining an abortion makes it necessary to clarify that only qualified health care personnel may perform abortions or assist in performing abortions.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woman's right to choose to have an abortion prior to viability of the fetus, or to protect her life or health.</w:t>
      </w:r>
    </w:p>
    <w:p>
      <w:pPr>
        <w:spacing w:before="0" w:after="0" w:line="408" w:lineRule="exact"/>
        <w:ind w:left="0" w:right="0" w:firstLine="576"/>
        <w:jc w:val="left"/>
      </w:pPr>
      <w:r>
        <w:rPr/>
        <w:t xml:space="preserve">((</w:t>
      </w:r>
      <w:r>
        <w:rPr>
          <w:strike/>
        </w:rPr>
        <w:t xml:space="preserve">A physician may terminate and a health care provider may assist a physician in terminating a pregnancy as permitted by this section.</w:t>
      </w:r>
      <w:r>
        <w:rPr/>
        <w:t xml:space="preserve">)) </w:t>
      </w:r>
      <w:r>
        <w:rPr>
          <w:u w:val="single"/>
        </w:rPr>
        <w:t xml:space="preserve">A person who is not a physician may not perform an abortion.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morals,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b91488ad9974e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df176603640b7" /><Relationship Type="http://schemas.openxmlformats.org/officeDocument/2006/relationships/footer" Target="/word/footer.xml" Id="Rfb91488ad9974efa" /></Relationships>
</file>