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823ba4bec4e25" /></Relationships>
</file>

<file path=word/document.xml><?xml version="1.0" encoding="utf-8"?>
<w:document xmlns:w="http://schemas.openxmlformats.org/wordprocessingml/2006/main">
  <w:body>
    <w:p>
      <w:r>
        <w:t>H-0060.2</w:t>
      </w:r>
    </w:p>
    <w:p>
      <w:pPr>
        <w:jc w:val="center"/>
      </w:pPr>
      <w:r>
        <w:t>_______________________________________________</w:t>
      </w:r>
    </w:p>
    <w:p/>
    <w:p>
      <w:pPr>
        <w:jc w:val="center"/>
      </w:pPr>
      <w:r>
        <w:rPr>
          <w:b/>
        </w:rPr>
        <w:t>HOUSE BILL 1974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02/06/17.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crime victims, survivors of crime victims, and witnesses of crime; amending RCW 7.69.020, 7.69.030, and 7.69.050; and adding a new section to chapter 7.69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In a trial or other proceeding, a victim, survivor, or witness, his or her attorney, or the prosecuting attorney on request of a victim, survivor, or witness, may assert and seek enforcement of the rights enumerated in this chapter and any other right afforded to victims, survivors, or witnesses by law. The court or other body with jurisdiction over the proceeding must promptly accommodate requests for exercise of victim, survivor, or witness rights, and must afford a remedy for violation of any right to which a victim, survivor, or witness is entitled.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020</w:t>
      </w:r>
      <w:r>
        <w:rPr/>
        <w:t xml:space="preserve"> and 2008 c 6 s 404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"Crime" means an act punishable as a felony, gross misdemeanor, or misdemeanor under the laws of this state or equivalent federal or local law.</w:t>
      </w:r>
    </w:p>
    <w:p>
      <w:pPr>
        <w:spacing w:before="0" w:after="0" w:line="408" w:lineRule="exact"/>
        <w:ind w:left="0" w:right="0" w:firstLine="576"/>
        <w:jc w:val="left"/>
      </w:pPr>
      <w:r>
        <w:rPr/>
        <w:t xml:space="preserve">(2) "Survivor" or "survivors" of a victim of crime means a spouse or domestic partner, child, parent, legal guardian, sibling, or grandparent </w:t>
      </w:r>
      <w:r>
        <w:rPr>
          <w:u w:val="single"/>
        </w:rPr>
        <w:t xml:space="preserve">of a victim who is a person</w:t>
      </w:r>
      <w:r>
        <w:rPr/>
        <w:t xml:space="preserve">. If there is more than one survivor of a victim of crime, one survivor shall be designated by the prosecutor to represent all survivors for purposes of providing the notice to survivors required by this chapter.</w:t>
      </w:r>
    </w:p>
    <w:p>
      <w:pPr>
        <w:spacing w:before="0" w:after="0" w:line="408" w:lineRule="exact"/>
        <w:ind w:left="0" w:right="0" w:firstLine="576"/>
        <w:jc w:val="left"/>
      </w:pPr>
      <w:r>
        <w:rPr/>
        <w:t xml:space="preserve">(3) "Victim" means a person against whom a crime has been committed or the representative of a person </w:t>
      </w:r>
      <w:r>
        <w:rPr>
          <w:u w:val="single"/>
        </w:rPr>
        <w:t xml:space="preserve">or a licensed business</w:t>
      </w:r>
      <w:r>
        <w:rPr/>
        <w:t xml:space="preserve"> against whom a crime has been committed.</w:t>
      </w:r>
    </w:p>
    <w:p>
      <w:pPr>
        <w:spacing w:before="0" w:after="0" w:line="408" w:lineRule="exact"/>
        <w:ind w:left="0" w:right="0" w:firstLine="576"/>
        <w:jc w:val="left"/>
      </w:pPr>
      <w:r>
        <w:rPr/>
        <w:t xml:space="preserve">(4) "Victim impact statement" means a statement submitted to the court by the victim or a survivor, individually or with the assistance of the prosecuting attorney if assistance is requested by the victim or survivor, which may include but is not limited to information assessing the financial, medical, social, and psychological impact of the offense upon the victim or survivors.</w:t>
      </w:r>
    </w:p>
    <w:p>
      <w:pPr>
        <w:spacing w:before="0" w:after="0" w:line="408" w:lineRule="exact"/>
        <w:ind w:left="0" w:right="0" w:firstLine="576"/>
        <w:jc w:val="left"/>
      </w:pPr>
      <w:r>
        <w:rPr/>
        <w:t xml:space="preserve">(5) "Witness" means a person who has been or is expected to be summoned to testify for the prosecution in a criminal action, or who by reason of having relevant information is subject to call or likely to be called as a witness for the prosecution, whether or not an action or proceeding has been commenced.</w:t>
      </w:r>
    </w:p>
    <w:p>
      <w:pPr>
        <w:spacing w:before="0" w:after="0" w:line="408" w:lineRule="exact"/>
        <w:ind w:left="0" w:right="0" w:firstLine="576"/>
        <w:jc w:val="left"/>
      </w:pPr>
      <w:r>
        <w:rPr/>
        <w:t xml:space="preserve">(6) "Crime victim/witness program" means any crime victim and witness program of a county or local law enforcement agency or prosecutor's office, any rape crisis center's sexual assault victim advocacy program as provided in chapter 70.125 RCW, any domestic violence program's legal and community advocate program for domestic violence victims as provided in chapter 70.123 RCW, or any other crime victim advocacy program which provides trained advocates to assist crime victims during the investigation and prosecution of the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2009 c 138 s 5 are each amended to read as follows:</w:t>
      </w:r>
    </w:p>
    <w:p>
      <w:pPr>
        <w:spacing w:before="0" w:after="0" w:line="408" w:lineRule="exact"/>
        <w:ind w:left="0" w:right="0" w:firstLine="576"/>
        <w:jc w:val="left"/>
      </w:pPr>
      <w:r>
        <w:t>((</w:t>
      </w:r>
      <w:r>
        <w:rPr>
          <w:strike/>
        </w:rPr>
        <w:t xml:space="preserve">There shall be a reasonable effort made to ensure that</w:t>
      </w:r>
      <w:r>
        <w:t>))</w:t>
      </w:r>
      <w:r>
        <w:rPr/>
        <w:t xml:space="preserve"> </w:t>
      </w:r>
      <w:r>
        <w:rPr>
          <w:u w:val="single"/>
        </w:rPr>
        <w:t xml:space="preserve">V</w:t>
      </w:r>
      <w:r>
        <w:rPr/>
        <w:t xml:space="preserve">ictims, survivors of victims, and witnesses of crimes have the following rights, which apply to any criminal court and/or juvenile court proceeding:</w:t>
      </w:r>
    </w:p>
    <w:p>
      <w:pPr>
        <w:spacing w:before="0" w:after="0" w:line="408" w:lineRule="exact"/>
        <w:ind w:left="0" w:right="0" w:firstLine="576"/>
        <w:jc w:val="left"/>
      </w:pPr>
      <w:r>
        <w:rPr/>
        <w:t xml:space="preserve">(1)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(2)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(3)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(4)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(5) To be informed of the procedure to be followed to apply for and receive any witness fees to which they are entitled;</w:t>
      </w:r>
    </w:p>
    <w:p>
      <w:pPr>
        <w:spacing w:before="0" w:after="0" w:line="408" w:lineRule="exact"/>
        <w:ind w:left="0" w:right="0" w:firstLine="576"/>
        <w:jc w:val="left"/>
      </w:pPr>
      <w:r>
        <w:rPr/>
        <w:t xml:space="preserve">(6)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(7)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(8) To be provided with appropriate employer intercession services to ensure that employers of victims, survivors of victims, and witnesses of crime will cooperate with the criminal justice process in order to minimize an employee's loss of pay and other benefits resulting from court appearance;</w:t>
      </w:r>
    </w:p>
    <w:p>
      <w:pPr>
        <w:spacing w:before="0" w:after="0" w:line="408" w:lineRule="exact"/>
        <w:ind w:left="0" w:right="0" w:firstLine="576"/>
        <w:jc w:val="left"/>
      </w:pPr>
      <w:r>
        <w:rPr/>
        <w:t xml:space="preserve">(9)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(10)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(11)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(12) With respect to victims and survivors of victims, to be informed by the prosecuting attorney of the date, time, and place of the trial and of the sentencing hearing for felony convictions upon request by a victim or survivor;</w:t>
      </w:r>
    </w:p>
    <w:p>
      <w:pPr>
        <w:spacing w:before="0" w:after="0" w:line="408" w:lineRule="exact"/>
        <w:ind w:left="0" w:right="0" w:firstLine="576"/>
        <w:jc w:val="left"/>
      </w:pPr>
      <w:r>
        <w:rPr/>
        <w:t xml:space="preserve">(13)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(14) With respect to victims and survivors of victims, to present a statement personally or by representation, at the sentencing hearing for felony convictions; and</w:t>
      </w:r>
    </w:p>
    <w:p>
      <w:pPr>
        <w:spacing w:before="0" w:after="0" w:line="408" w:lineRule="exact"/>
        <w:ind w:left="0" w:right="0" w:firstLine="576"/>
        <w:jc w:val="left"/>
      </w:pPr>
      <w:r>
        <w:rPr/>
        <w:t xml:space="preserve">(15)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050</w:t>
      </w:r>
      <w:r>
        <w:rPr/>
        <w:t xml:space="preserve"> and 1985 c 443 s 5 are each amended to read as follows:</w:t>
      </w:r>
    </w:p>
    <w:p>
      <w:pPr>
        <w:spacing w:before="0" w:after="0" w:line="408" w:lineRule="exact"/>
        <w:ind w:left="0" w:right="0" w:firstLine="576"/>
        <w:jc w:val="left"/>
      </w:pPr>
      <w:r>
        <w:rPr/>
        <w:t xml:space="preserve">Nothing contained in this chapter may be construed to provide grounds for error in favor of a criminal defendant in a criminal proceeding, nor may anything in this chapter be construed to grant a new cause of action or remedy against the state, its political subdivisions, law enforcement agencies, or prosecuting attorneys. The failure of a person to </w:t>
      </w:r>
      <w:r>
        <w:t>((</w:t>
      </w:r>
      <w:r>
        <w:rPr>
          <w:strike/>
        </w:rPr>
        <w:t xml:space="preserve">make a reasonable effort to</w:t>
      </w:r>
      <w:r>
        <w:t>))</w:t>
      </w:r>
      <w:r>
        <w:rPr/>
        <w:t xml:space="preserve"> ensure that victims, survivors, and witnesses under this chapter have the rights enumerated in RCW 7.69.030 shall not result in civil liability against that person. This chapter does not limit other civil remedies or defenses of the offender or the victim or survivors of the victim.</w:t>
      </w:r>
    </w:p>
    <w:p/>
    <w:p>
      <w:pPr>
        <w:jc w:val="center"/>
      </w:pPr>
      <w:r>
        <w:rPr>
          <w:b/>
        </w:rPr>
        <w:t>--- END ---</w:t>
      </w:r>
    </w:p>
    <w:sectPr>
      <w:pgNumType w:start="1"/>
      <w:footerReference xmlns:r="http://schemas.openxmlformats.org/officeDocument/2006/relationships" r:id="R4b3ddf280acf42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e0ced5ecf94d86" /><Relationship Type="http://schemas.openxmlformats.org/officeDocument/2006/relationships/footer" Target="/word/footer.xml" Id="R4b3ddf280acf42c8" /></Relationships>
</file>