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9b2c9862d24e1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Ortiz-Self, Ryu, Santos, Tarleton, Fey, Farrell, McBride, Wylie, Peterson, Kloba, Gregerson, Clibborn, Jinkins, Kagi, Bergquist, Ormsby, Hudgins, Stanford, Tharinger, and Macri)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referral resource for those seeking information and assistance for immigration and citizenship related matters; reenacting and amending RCW 42.56.230;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commission, in consultation with relevant state agencies, and individuals or groups having experience and knowledge of immigration law and the provision of immigration and citizenship related assistance, including those with experience providing culturally appropriate services to populations that have traditionally been underserved or unserved, shall establish a toll-free telephone hotline and a web site with the capacity to refer callers and users to sources of information and assistance for victims of hate crimes or harassment due to their actual or perceived immigration, national origin or citizenship related status.</w:t>
      </w:r>
    </w:p>
    <w:p>
      <w:pPr>
        <w:spacing w:before="0" w:after="0" w:line="408" w:lineRule="exact"/>
        <w:ind w:left="0" w:right="0" w:firstLine="576"/>
        <w:jc w:val="left"/>
      </w:pPr>
      <w:r>
        <w:rPr/>
        <w:t xml:space="preserve">(2) By December 1, 2017, and annually thereafter, the commission must submit a report to the governor and the appropriate committees of the legislature containing the following information regarding the sources of information and assistance to which callers and users were referred for information and assistance in the preceding year:</w:t>
      </w:r>
    </w:p>
    <w:p>
      <w:pPr>
        <w:spacing w:before="0" w:after="0" w:line="408" w:lineRule="exact"/>
        <w:ind w:left="0" w:right="0" w:firstLine="576"/>
        <w:jc w:val="left"/>
      </w:pPr>
      <w:r>
        <w:rPr/>
        <w:t xml:space="preserve">(a) The name of every source to which a caller or user was referred for information and assistance;</w:t>
      </w:r>
    </w:p>
    <w:p>
      <w:pPr>
        <w:spacing w:before="0" w:after="0" w:line="408" w:lineRule="exact"/>
        <w:ind w:left="0" w:right="0" w:firstLine="576"/>
        <w:jc w:val="left"/>
      </w:pPr>
      <w:r>
        <w:rPr/>
        <w:t xml:space="preserve">(b) The total number of calls and inquiries; and</w:t>
      </w:r>
    </w:p>
    <w:p>
      <w:pPr>
        <w:spacing w:before="0" w:after="0" w:line="408" w:lineRule="exact"/>
        <w:ind w:left="0" w:right="0" w:firstLine="576"/>
        <w:jc w:val="left"/>
      </w:pPr>
      <w:r>
        <w:rPr/>
        <w:t xml:space="preserve">(c) The total number of referrals to all sources combined.</w:t>
      </w:r>
    </w:p>
    <w:p>
      <w:pPr>
        <w:spacing w:before="0" w:after="0" w:line="408" w:lineRule="exact"/>
        <w:ind w:left="0" w:right="0" w:firstLine="576"/>
        <w:jc w:val="left"/>
      </w:pPr>
      <w:r>
        <w:rPr/>
        <w:t xml:space="preserve">(3) Before including any source of information and assistance on the web site, the commission must inquire regarding its preference as to whether it wishes to be included in information available on the web site, and adhere to that preference in creating and updating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revealing the identity of any person or entity requesting information or assistance via the hotline or web site established under section 1 of this act. Identifying information includes the person's or entity's name, address, phone number, or other contact information, location, national origin or religion, and immigration or citizenship status</w:t>
      </w:r>
      <w:r>
        <w:rPr/>
        <w:t xml:space="preserve">.</w:t>
      </w:r>
    </w:p>
    <w:p/>
    <w:p>
      <w:pPr>
        <w:jc w:val="center"/>
      </w:pPr>
      <w:r>
        <w:rPr>
          <w:b/>
        </w:rPr>
        <w:t>--- END ---</w:t>
      </w:r>
    </w:p>
    <w:sectPr>
      <w:pgNumType w:start="1"/>
      <w:footerReference xmlns:r="http://schemas.openxmlformats.org/officeDocument/2006/relationships" r:id="Red80f6d2c7694f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e28f92b822418a" /><Relationship Type="http://schemas.openxmlformats.org/officeDocument/2006/relationships/footer" Target="/word/footer.xml" Id="Red80f6d2c7694f2d" /></Relationships>
</file>