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c9c3a128b4b08" /></Relationships>
</file>

<file path=word/document.xml><?xml version="1.0" encoding="utf-8"?>
<w:document xmlns:w="http://schemas.openxmlformats.org/wordprocessingml/2006/main">
  <w:body>
    <w:p>
      <w:r>
        <w:t>H-1647.1</w:t>
      </w:r>
    </w:p>
    <w:p>
      <w:pPr>
        <w:jc w:val="center"/>
      </w:pPr>
      <w:r>
        <w:t>_______________________________________________</w:t>
      </w:r>
    </w:p>
    <w:p/>
    <w:p>
      <w:pPr>
        <w:jc w:val="center"/>
      </w:pPr>
      <w:r>
        <w:rPr>
          <w:b/>
        </w:rPr>
        <w:t>HOUSE BILL 2033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and Condotta</w:t>
      </w:r>
    </w:p>
    <w:p/>
    <w:p>
      <w:r>
        <w:rPr>
          <w:t xml:space="preserve">Read first time 02/08/17.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health and beauty aids; amending RCW 69.50.575, 69.50.325, and 69.50.580;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"Cannabis health and beauty aid" means a product containing parts of the cannabis plant and which:</w:t>
      </w:r>
    </w:p>
    <w:p>
      <w:pPr>
        <w:spacing w:before="0" w:after="0" w:line="408" w:lineRule="exact"/>
        <w:ind w:left="0" w:right="0" w:firstLine="576"/>
        <w:jc w:val="left"/>
      </w:pPr>
      <w:r>
        <w:rPr>
          <w:u w:val="single"/>
        </w:rPr>
        <w:t xml:space="preserve">(1) Is intended for use only as a topical application;</w:t>
      </w:r>
    </w:p>
    <w:p>
      <w:pPr>
        <w:spacing w:before="0" w:after="0" w:line="408" w:lineRule="exact"/>
        <w:ind w:left="0" w:right="0" w:firstLine="576"/>
        <w:jc w:val="left"/>
      </w:pPr>
      <w:r>
        <w:rPr>
          <w:u w:val="single"/>
        </w:rPr>
        <w:t xml:space="preserve">(2) Contains a THC concentration of not more than 0.3 percent;</w:t>
      </w:r>
    </w:p>
    <w:p>
      <w:pPr>
        <w:spacing w:before="0" w:after="0" w:line="408" w:lineRule="exact"/>
        <w:ind w:left="0" w:right="0" w:firstLine="576"/>
        <w:jc w:val="left"/>
      </w:pPr>
      <w:r>
        <w:rPr>
          <w:u w:val="single"/>
        </w:rPr>
        <w:t xml:space="preserve">(3) Does not cause psychoactivity; and</w:t>
      </w:r>
    </w:p>
    <w:p>
      <w:pPr>
        <w:spacing w:before="0" w:after="0" w:line="408" w:lineRule="exact"/>
        <w:ind w:left="0" w:right="0" w:firstLine="576"/>
        <w:jc w:val="left"/>
      </w:pPr>
      <w:r>
        <w:rPr>
          <w:u w:val="single"/>
        </w:rPr>
        <w:t xml:space="preserve">(4) Is not intended for ingestion by humans or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575</w:t>
      </w:r>
      <w:r>
        <w:rPr/>
        <w:t xml:space="preserve"> and 2015 2nd sp.s. c 4 s 701 are each amended to read as follows:</w:t>
      </w:r>
    </w:p>
    <w:p>
      <w:pPr>
        <w:spacing w:before="0" w:after="0" w:line="408" w:lineRule="exact"/>
        <w:ind w:left="0" w:right="0" w:firstLine="576"/>
        <w:jc w:val="left"/>
      </w:pPr>
      <w:r>
        <w:rPr/>
        <w:t xml:space="preserve">(1) </w:t>
      </w:r>
      <w:r>
        <w:rPr>
          <w:u w:val="single"/>
        </w:rPr>
        <w:t xml:space="preserve">A cannabis health and beauty aid permit is established that allows the holder to process and possess marijuana for the purposes of manufacturing cannabis health and beauty aids.</w:t>
      </w:r>
    </w:p>
    <w:p>
      <w:pPr>
        <w:spacing w:before="0" w:after="0" w:line="408" w:lineRule="exact"/>
        <w:ind w:left="0" w:right="0" w:firstLine="576"/>
        <w:jc w:val="left"/>
      </w:pPr>
      <w:r>
        <w:rPr>
          <w:u w:val="single"/>
        </w:rPr>
        <w:t xml:space="preserve">(2) A cannabis health and beauty aid permit holder may only produce cannabis health and beauty aids for sale in retail outlets and in the general retail market. A cannabis health and beauty aid permit holder may purchase marijuana and marijuana byproducts such as stems, roots, and leaves from a marijuana producer to process into cannabis health and beauty aids. Marijuana and marijuana byproducts purchased from a marijuana producer may not be sold, traded, or donated to any person or entity.</w:t>
      </w:r>
    </w:p>
    <w:p>
      <w:pPr>
        <w:spacing w:before="0" w:after="0" w:line="408" w:lineRule="exact"/>
        <w:ind w:left="0" w:right="0" w:firstLine="576"/>
        <w:jc w:val="left"/>
      </w:pPr>
      <w:r>
        <w:rPr>
          <w:u w:val="single"/>
        </w:rPr>
        <w:t xml:space="preserve">(3) In establishing a cannabis health and beauty aid permit, the state liquor and cannabis board may adopt rules on the following:</w:t>
      </w:r>
    </w:p>
    <w:p>
      <w:pPr>
        <w:spacing w:before="0" w:after="0" w:line="408" w:lineRule="exact"/>
        <w:ind w:left="0" w:right="0" w:firstLine="576"/>
        <w:jc w:val="left"/>
      </w:pPr>
      <w:r>
        <w:rPr>
          <w:u w:val="single"/>
        </w:rPr>
        <w:t xml:space="preserve">(a) Application requirements;</w:t>
      </w:r>
    </w:p>
    <w:p>
      <w:pPr>
        <w:spacing w:before="0" w:after="0" w:line="408" w:lineRule="exact"/>
        <w:ind w:left="0" w:right="0" w:firstLine="576"/>
        <w:jc w:val="left"/>
      </w:pPr>
      <w:r>
        <w:rPr>
          <w:u w:val="single"/>
        </w:rPr>
        <w:t xml:space="preserve">(b) Permit renewal requirements;</w:t>
      </w:r>
    </w:p>
    <w:p>
      <w:pPr>
        <w:spacing w:before="0" w:after="0" w:line="408" w:lineRule="exact"/>
        <w:ind w:left="0" w:right="0" w:firstLine="576"/>
        <w:jc w:val="left"/>
      </w:pPr>
      <w:r>
        <w:rPr>
          <w:u w:val="single"/>
        </w:rPr>
        <w:t xml:space="preserve">(c) Conditions for permit revocation;</w:t>
      </w:r>
    </w:p>
    <w:p>
      <w:pPr>
        <w:spacing w:before="0" w:after="0" w:line="408" w:lineRule="exact"/>
        <w:ind w:left="0" w:right="0" w:firstLine="576"/>
        <w:jc w:val="left"/>
      </w:pPr>
      <w:r>
        <w:rPr>
          <w:u w:val="single"/>
        </w:rPr>
        <w:t xml:space="preserve">(d) Security measures to ensure marijuana is not diverted to purposes other than production of cannabis health and beauty aids;</w:t>
      </w:r>
    </w:p>
    <w:p>
      <w:pPr>
        <w:spacing w:before="0" w:after="0" w:line="408" w:lineRule="exact"/>
        <w:ind w:left="0" w:right="0" w:firstLine="576"/>
        <w:jc w:val="left"/>
      </w:pPr>
      <w:r>
        <w:rPr>
          <w:u w:val="single"/>
        </w:rPr>
        <w:t xml:space="preserve">(e) Amounts of marijuana a permit holder may have on its premises;</w:t>
      </w:r>
    </w:p>
    <w:p>
      <w:pPr>
        <w:spacing w:before="0" w:after="0" w:line="408" w:lineRule="exact"/>
        <w:ind w:left="0" w:right="0" w:firstLine="576"/>
        <w:jc w:val="left"/>
      </w:pPr>
      <w:r>
        <w:rPr>
          <w:u w:val="single"/>
        </w:rPr>
        <w:t xml:space="preserve">(f) Permit holder reporting requirements;</w:t>
      </w:r>
    </w:p>
    <w:p>
      <w:pPr>
        <w:spacing w:before="0" w:after="0" w:line="408" w:lineRule="exact"/>
        <w:ind w:left="0" w:right="0" w:firstLine="576"/>
        <w:jc w:val="left"/>
      </w:pPr>
      <w:r>
        <w:rPr>
          <w:u w:val="single"/>
        </w:rPr>
        <w:t xml:space="preserve">(g) A seed to sale traceability system that permits the state liquor and cannabis board to track sales of marijuana and marijuana byproducts from marijuana producers to cannabis health and beauty aid permit holders. Cannabis health and beauty aid permit holders must keep records of sales of cannabis health and beauty aid products to retail outlets and the general retail market and make these records available to the state liquor and cannabis board upon request;</w:t>
      </w:r>
    </w:p>
    <w:p>
      <w:pPr>
        <w:spacing w:before="0" w:after="0" w:line="408" w:lineRule="exact"/>
        <w:ind w:left="0" w:right="0" w:firstLine="576"/>
        <w:jc w:val="left"/>
      </w:pPr>
      <w:r>
        <w:rPr>
          <w:u w:val="single"/>
        </w:rPr>
        <w:t xml:space="preserve">(h) Random testing requirements of cannabis health and beauty aids including requirements that cannabis health and beauty aids are tested to ensure a THC level of 0.3 percent or less; and</w:t>
      </w:r>
    </w:p>
    <w:p>
      <w:pPr>
        <w:spacing w:before="0" w:after="0" w:line="408" w:lineRule="exact"/>
        <w:ind w:left="0" w:right="0" w:firstLine="576"/>
        <w:jc w:val="left"/>
      </w:pPr>
      <w:r>
        <w:rPr>
          <w:u w:val="single"/>
        </w:rPr>
        <w:t xml:space="preserve">(i) Additional requirements deemed necessary or appropriate by the state liquor and cannabis board.</w:t>
      </w:r>
    </w:p>
    <w:p>
      <w:pPr>
        <w:spacing w:before="0" w:after="0" w:line="408" w:lineRule="exact"/>
        <w:ind w:left="0" w:right="0" w:firstLine="576"/>
        <w:jc w:val="left"/>
      </w:pPr>
      <w:r>
        <w:rPr>
          <w:u w:val="single"/>
        </w:rPr>
        <w:t xml:space="preserve">(4) In addition to the labeling requirements adopted in rule under RCW 69.50.342, cannabis health and beauty aids must comply with the labeling requirements of this subsection (4).</w:t>
      </w:r>
    </w:p>
    <w:p>
      <w:pPr>
        <w:spacing w:before="0" w:after="0" w:line="408" w:lineRule="exact"/>
        <w:ind w:left="0" w:right="0" w:firstLine="576"/>
        <w:jc w:val="left"/>
      </w:pPr>
      <w:r>
        <w:rPr>
          <w:u w:val="single"/>
        </w:rPr>
        <w:t xml:space="preserve">(a) Labels for cannabis health and beauty aids must not:</w:t>
      </w:r>
    </w:p>
    <w:p>
      <w:pPr>
        <w:spacing w:before="0" w:after="0" w:line="408" w:lineRule="exact"/>
        <w:ind w:left="0" w:right="0" w:firstLine="576"/>
        <w:jc w:val="left"/>
      </w:pPr>
      <w:r>
        <w:rPr>
          <w:u w:val="single"/>
        </w:rPr>
        <w:t xml:space="preserve">(i) Use any word, symbol, or image commonly used in or by medical or pharmaceutical professions including, but not limited to: Depiction of a caduceus, staff of Asclepius, bowl of Hygieia, or mortar and pestle; or the use of the word "prescription" or letters "RX";</w:t>
      </w:r>
    </w:p>
    <w:p>
      <w:pPr>
        <w:spacing w:before="0" w:after="0" w:line="408" w:lineRule="exact"/>
        <w:ind w:left="0" w:right="0" w:firstLine="576"/>
        <w:jc w:val="left"/>
      </w:pPr>
      <w:r>
        <w:rPr>
          <w:u w:val="single"/>
        </w:rPr>
        <w:t xml:space="preserve">(ii) State or imply any specific medical or therapeutic benefit; or</w:t>
      </w:r>
    </w:p>
    <w:p>
      <w:pPr>
        <w:spacing w:before="0" w:after="0" w:line="408" w:lineRule="exact"/>
        <w:ind w:left="0" w:right="0" w:firstLine="576"/>
        <w:jc w:val="left"/>
      </w:pPr>
      <w:r>
        <w:rPr>
          <w:u w:val="single"/>
        </w:rPr>
        <w:t xml:space="preserve">(iii) Mimic a brand of over-the-counter or legend drug.</w:t>
      </w:r>
    </w:p>
    <w:p>
      <w:pPr>
        <w:spacing w:before="0" w:after="0" w:line="408" w:lineRule="exact"/>
        <w:ind w:left="0" w:right="0" w:firstLine="576"/>
        <w:jc w:val="left"/>
      </w:pPr>
      <w:r>
        <w:rPr>
          <w:u w:val="single"/>
        </w:rPr>
        <w:t xml:space="preserve">(b) Labels for cannabis health and beauty aids must prominently display the following statement: "This product is not approved by the FDA to treat, cure, or prevent any disease."</w:t>
      </w:r>
    </w:p>
    <w:p>
      <w:pPr>
        <w:spacing w:before="0" w:after="0" w:line="408" w:lineRule="exact"/>
        <w:ind w:left="0" w:right="0" w:firstLine="576"/>
        <w:jc w:val="left"/>
      </w:pPr>
      <w:r>
        <w:rPr>
          <w:u w:val="single"/>
        </w:rPr>
        <w:t xml:space="preserve">(5) The processing and possession of marijuana in accordance with this section and the rules adopted to implement this section by a cannabis health and beauty aid permit holder is not a criminal or civil offense under Washington state law. Every cannabis health and beauty aid permit must be issued in the name of the applicant, must specify the location at which the applicant intends to operate, which must be in the state of Washington, and the permit holder may not allow any other person to use the permit.</w:t>
      </w:r>
    </w:p>
    <w:p>
      <w:pPr>
        <w:spacing w:before="0" w:after="0" w:line="408" w:lineRule="exact"/>
        <w:ind w:left="0" w:right="0" w:firstLine="576"/>
        <w:jc w:val="left"/>
      </w:pPr>
      <w:r>
        <w:rPr>
          <w:u w:val="single"/>
        </w:rPr>
        <w:t xml:space="preserve">(6) The application fee for a cannabis health and beauty aid permit is two hundred fifty dollars. The annual fee for issuance and renewal of a cannabis health and beauty aid permit is to be determined on a sliding scale based on the amount of cannabis health and beauty aid products to be annually produced by the permit holder.</w:t>
      </w:r>
    </w:p>
    <w:p>
      <w:pPr>
        <w:spacing w:before="0" w:after="0" w:line="408" w:lineRule="exact"/>
        <w:ind w:left="0" w:right="0" w:firstLine="576"/>
        <w:jc w:val="left"/>
      </w:pPr>
      <w:r>
        <w:rPr>
          <w:u w:val="single"/>
        </w:rPr>
        <w:t xml:space="preserve">(7) The delivery, distribution, and sale of c</w:t>
      </w:r>
      <w:r>
        <w:rPr/>
        <w:t xml:space="preserve">annabis health and beauty aids are not subject to the regulations and penalties of this chapter that apply to marijuana, marijuana concentrates, or marijuana-infused products.</w:t>
      </w:r>
    </w:p>
    <w:p>
      <w:pPr>
        <w:spacing w:before="0" w:after="0" w:line="408" w:lineRule="exact"/>
        <w:ind w:left="0" w:right="0" w:firstLine="576"/>
        <w:jc w:val="left"/>
      </w:pPr>
      <w:r>
        <w:t>((</w:t>
      </w:r>
      <w:r>
        <w:rPr>
          <w:strike/>
        </w:rPr>
        <w:t xml:space="preserve">(2) For purposes of this section, "cannabis health and beauty aid" means a product containing parts of the cannabis plant and which:</w:t>
      </w:r>
    </w:p>
    <w:p>
      <w:pPr>
        <w:spacing w:before="0" w:after="0" w:line="408" w:lineRule="exact"/>
        <w:ind w:left="0" w:right="0" w:firstLine="576"/>
        <w:jc w:val="left"/>
      </w:pPr>
      <w:r>
        <w:rPr>
          <w:strike/>
        </w:rPr>
        <w:t xml:space="preserve">(a) Is intended for use only as a topical application to provide therapeutic benefit or to enhance appearance;</w:t>
      </w:r>
    </w:p>
    <w:p>
      <w:pPr>
        <w:spacing w:before="0" w:after="0" w:line="408" w:lineRule="exact"/>
        <w:ind w:left="0" w:right="0" w:firstLine="576"/>
        <w:jc w:val="left"/>
      </w:pPr>
      <w:r>
        <w:rPr>
          <w:strike/>
        </w:rPr>
        <w:t xml:space="preserve">(b) Contains a THC concentration of not more than 0.3 percent;</w:t>
      </w:r>
    </w:p>
    <w:p>
      <w:pPr>
        <w:spacing w:before="0" w:after="0" w:line="408" w:lineRule="exact"/>
        <w:ind w:left="0" w:right="0" w:firstLine="576"/>
        <w:jc w:val="left"/>
      </w:pPr>
      <w:r>
        <w:rPr>
          <w:strike/>
        </w:rPr>
        <w:t xml:space="preserve">(c) Does not cross the blood-brain barrier; and</w:t>
      </w:r>
    </w:p>
    <w:p>
      <w:pPr>
        <w:spacing w:before="0" w:after="0" w:line="408" w:lineRule="exact"/>
        <w:ind w:left="0" w:right="0" w:firstLine="576"/>
        <w:jc w:val="left"/>
      </w:pPr>
      <w:r>
        <w:rPr>
          <w:strike/>
        </w:rPr>
        <w:t xml:space="preserve">(d) Is not intended for ingestion by humans or animals.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w:t>
      </w:r>
      <w:r>
        <w:rPr>
          <w:u w:val="single"/>
        </w:rPr>
        <w:t xml:space="preserve">Marijuana producers may also sell at wholesale marijuana and marijuana byproducts such as stems, roots, and leaves to cannabis health and beauty aid permit holders.</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w:t>
      </w:r>
      <w:r>
        <w:t>((</w:t>
      </w:r>
      <w:r>
        <w:rPr>
          <w:strike/>
        </w:rPr>
        <w:t xml:space="preserve">or</w:t>
      </w:r>
      <w:r>
        <w:t>))</w:t>
      </w:r>
      <w:r>
        <w:rPr>
          <w:u w:val="single"/>
        </w:rPr>
        <w:t xml:space="preserve">,</w:t>
      </w:r>
      <w:r>
        <w:rPr/>
        <w:t xml:space="preserve"> marijuana retailer's license</w:t>
      </w:r>
      <w:r>
        <w:rPr>
          <w:u w:val="single"/>
        </w:rPr>
        <w:t xml:space="preserve">, or cannabis health and beauty aid permit</w:t>
      </w:r>
      <w:r>
        <w:rPr/>
        <w:t xml:space="preserve"> under this chapter must display a sign provided by the state liquor and cannabis board on the outside of the premises to be licensed notifying the public that the premises are subject to an application for such license </w:t>
      </w:r>
      <w:r>
        <w:rPr>
          <w:u w:val="single"/>
        </w:rPr>
        <w:t xml:space="preserve">or permit</w:t>
      </w:r>
      <w:r>
        <w:rPr/>
        <w:t xml:space="preserve">. The sign must:</w:t>
      </w:r>
    </w:p>
    <w:p>
      <w:pPr>
        <w:spacing w:before="0" w:after="0" w:line="408" w:lineRule="exact"/>
        <w:ind w:left="0" w:right="0" w:firstLine="576"/>
        <w:jc w:val="left"/>
      </w:pPr>
      <w:r>
        <w:rPr/>
        <w:t xml:space="preserve">(a) Contain text with content sufficient to notify the public of the nature of the pending license </w:t>
      </w:r>
      <w:r>
        <w:rPr>
          <w:u w:val="single"/>
        </w:rPr>
        <w:t xml:space="preserve">or permit</w:t>
      </w:r>
      <w:r>
        <w:rPr/>
        <w:t xml:space="preserv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
      <w:pPr>
        <w:jc w:val="center"/>
      </w:pPr>
      <w:r>
        <w:rPr>
          <w:b/>
        </w:rPr>
        <w:t>--- END ---</w:t>
      </w:r>
    </w:p>
    <w:sectPr>
      <w:pgNumType w:start="1"/>
      <w:footerReference xmlns:r="http://schemas.openxmlformats.org/officeDocument/2006/relationships" r:id="Rbde50353aea843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85be68c1da4956" /><Relationship Type="http://schemas.openxmlformats.org/officeDocument/2006/relationships/footer" Target="/word/footer.xml" Id="Rbde50353aea84366" /></Relationships>
</file>