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53b648e494c88" /></Relationships>
</file>

<file path=word/document.xml><?xml version="1.0" encoding="utf-8"?>
<w:document xmlns:w="http://schemas.openxmlformats.org/wordprocessingml/2006/main">
  <w:body>
    <w:p>
      <w:r>
        <w:t>H-1636.1</w:t>
      </w:r>
    </w:p>
    <w:p>
      <w:pPr>
        <w:jc w:val="center"/>
      </w:pPr>
      <w:r>
        <w:t>_______________________________________________</w:t>
      </w:r>
    </w:p>
    <w:p/>
    <w:p>
      <w:pPr>
        <w:jc w:val="center"/>
      </w:pPr>
      <w:r>
        <w:rPr>
          <w:b/>
        </w:rPr>
        <w:t>HOUSE BILL 2034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Lovick, Johnson, Tarleton, Chapman, Fitzgibbon, Ormsby, Tharinger, and Macri</w:t>
      </w:r>
    </w:p>
    <w:p/>
    <w:p>
      <w:r>
        <w:rPr>
          <w:t xml:space="preserve">Read first time 02/08/17.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teacher preparation programs to integrate Native American curriculum developed by the office of the superintendent of public instruction into existing Pacific Northwest history and government requirements; amending RCW 28B.10.710;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legislature mandated common schools to use the Since Time Immemorial curriculum, developed by the office of the superintendent of public instruction and available free of charge. The legislature recognizes the need to extend the state's commitment to educate students about tribal sovereignty, history, culture, and treaty rights by requiring educator preparation programs to also use the Since Time Immemorial curriculum. The legislature intends the use of the curriculum to improve the understanding of students and educators about the past contributions of Indian nations to the state of Washington and the contemporary and ongoing tribal and state government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2006 c 263 s 823 are each amended to read as follows:</w:t>
      </w:r>
    </w:p>
    <w:p>
      <w:pPr>
        <w:spacing w:before="0" w:after="0" w:line="408" w:lineRule="exact"/>
        <w:ind w:left="0" w:right="0" w:firstLine="576"/>
        <w:jc w:val="left"/>
      </w:pPr>
      <w:r>
        <w:rPr>
          <w:u w:val="single"/>
        </w:rPr>
        <w:t xml:space="preserve">(1)(a)</w:t>
      </w:r>
      <w:r>
        <w:rPr/>
        <w:t xml:space="preserve"> There shall be a one quarter or semester course in either Washington state history and government, or Pacific Northwest history and government in the curriculum of all </w:t>
      </w:r>
      <w:r>
        <w:t>((</w:t>
      </w:r>
      <w:r>
        <w:rPr>
          <w:strike/>
        </w:rPr>
        <w:t xml:space="preserve">teachers' colleges and teachers' courses in all institutions of higher education</w:t>
      </w:r>
      <w:r>
        <w:t>))</w:t>
      </w:r>
      <w:r>
        <w:rPr/>
        <w:t xml:space="preserve"> </w:t>
      </w:r>
      <w:r>
        <w:rPr>
          <w:u w:val="single"/>
        </w:rPr>
        <w:t xml:space="preserve">teacher preparation programs</w:t>
      </w:r>
      <w:r>
        <w:rPr/>
        <w:t xml:space="preserve">.</w:t>
      </w:r>
    </w:p>
    <w:p>
      <w:pPr>
        <w:spacing w:before="0" w:after="0" w:line="408" w:lineRule="exact"/>
        <w:ind w:left="0" w:right="0" w:firstLine="576"/>
        <w:jc w:val="left"/>
      </w:pPr>
      <w:r>
        <w:rPr>
          <w:u w:val="single"/>
        </w:rPr>
        <w:t xml:space="preserve">(b)</w:t>
      </w:r>
      <w:r>
        <w:rPr/>
        <w:t xml:space="preserve"> No person shall be graduated from any of said </w:t>
      </w:r>
      <w:r>
        <w:t>((</w:t>
      </w:r>
      <w:r>
        <w:rPr>
          <w:strike/>
        </w:rPr>
        <w:t xml:space="preserve">schools</w:t>
      </w:r>
      <w:r>
        <w:t>))</w:t>
      </w:r>
      <w:r>
        <w:rPr/>
        <w:t xml:space="preserve"> </w:t>
      </w:r>
      <w:r>
        <w:rPr>
          <w:u w:val="single"/>
        </w:rPr>
        <w:t xml:space="preserve">programs</w:t>
      </w:r>
      <w:r>
        <w:rPr/>
        <w:t xml:space="preserve"> without completing said course of study, unless otherwise determined by the Washington professional educator standards board.</w:t>
      </w:r>
    </w:p>
    <w:p>
      <w:pPr>
        <w:spacing w:before="0" w:after="0" w:line="408" w:lineRule="exact"/>
        <w:ind w:left="0" w:right="0" w:firstLine="576"/>
        <w:jc w:val="left"/>
      </w:pPr>
      <w:r>
        <w:rPr>
          <w:u w:val="single"/>
        </w:rPr>
        <w:t xml:space="preserve">(2)</w:t>
      </w:r>
      <w:r>
        <w:rPr/>
        <w:t xml:space="preserve"> Any course in Washington state or Pacific Northwest history and government used to fulfill </w:t>
      </w:r>
      <w:r>
        <w:t>((</w:t>
      </w:r>
      <w:r>
        <w:rPr>
          <w:strike/>
        </w:rPr>
        <w:t xml:space="preserve">this</w:t>
      </w:r>
      <w:r>
        <w:t>))</w:t>
      </w:r>
      <w:r>
        <w:rPr/>
        <w:t xml:space="preserve"> </w:t>
      </w:r>
      <w:r>
        <w:rPr>
          <w:u w:val="single"/>
        </w:rPr>
        <w:t xml:space="preserve">the</w:t>
      </w:r>
      <w:r>
        <w:rPr/>
        <w:t xml:space="preserve"> requirement </w:t>
      </w:r>
      <w:r>
        <w:rPr>
          <w:u w:val="single"/>
        </w:rPr>
        <w:t xml:space="preserve">in subsection (1) of this section</w:t>
      </w:r>
      <w:r>
        <w:rPr/>
        <w:t xml:space="preserve">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u w:val="single"/>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NumType w:start="1"/>
      <w:footerReference xmlns:r="http://schemas.openxmlformats.org/officeDocument/2006/relationships" r:id="R7b7e10fbe7ec48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dc3f2eee6461b" /><Relationship Type="http://schemas.openxmlformats.org/officeDocument/2006/relationships/footer" Target="/word/footer.xml" Id="R7b7e10fbe7ec4853" /></Relationships>
</file>