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f881ed3de4866" /></Relationships>
</file>

<file path=word/document.xml><?xml version="1.0" encoding="utf-8"?>
<w:document xmlns:w="http://schemas.openxmlformats.org/wordprocessingml/2006/main">
  <w:body>
    <w:p>
      <w:r>
        <w:t>H-0784.1</w:t>
      </w:r>
    </w:p>
    <w:p>
      <w:pPr>
        <w:jc w:val="center"/>
      </w:pPr>
      <w:r>
        <w:t>_______________________________________________</w:t>
      </w:r>
    </w:p>
    <w:p/>
    <w:p>
      <w:pPr>
        <w:jc w:val="center"/>
      </w:pPr>
      <w:r>
        <w:rPr>
          <w:b/>
        </w:rPr>
        <w:t>HOUSE BILL 2039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Springer, Haler, Jenkin, Johnson, Doglio, Dolan, Jinkins, Sawyer, Pettigrew, Robinson, Fitzgibbon, Tarleton, and Ormsby</w:t>
      </w:r>
    </w:p>
    <w:p/>
    <w:p>
      <w:r>
        <w:rPr>
          <w:t xml:space="preserve">Read first time 02/08/17.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the Washington information network 211 system; amending RCW 80.36.430; reenacting and amending RCW 43.79A.040; adding a new section to chapter 80.36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over a decade, the 211 system has provided the state of Washington with a reliable and high quality method for consumers to obtain information and referrals to essential services provided by federal, state, and local governments, as well as nonprofit and faith-based organizations across the state, including timely and critical responses to natural disasters, public health crises, and other emergencies. The 211 system requires better, stable, and reliable funding in order to continue its historic role in communities across the state and to further improve access to important services for consumers, particularly services depended upon by many low-income Washingtonians to meet basic housing, food, safety, and health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Washington information and referral access account is created in the custody of the state treasurer. All receipts from funds collected under RCW 80.36.430(1) must be deposited into the account. Expenditures from the account must be used exclusively for the department to contract with the Washington information network 211 organization for operational support. Only the secretary of social and health services or the secretary's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430</w:t>
      </w:r>
      <w:r>
        <w:rPr/>
        <w:t xml:space="preserve"> and 2013 2nd sp.s. c 8 s 108 are each amended to read as follows:</w:t>
      </w:r>
    </w:p>
    <w:p>
      <w:pPr>
        <w:spacing w:before="0" w:after="0" w:line="408" w:lineRule="exact"/>
        <w:ind w:left="0" w:right="0" w:firstLine="576"/>
        <w:jc w:val="left"/>
      </w:pPr>
      <w:r>
        <w:rPr/>
        <w:t xml:space="preserve">Subject to the enactment into law of the 2013 amendments to RCW 82.14B.040 in section 103, chapter 8, Laws of 2013 2nd sp. sess., the 2013 amendments to RCW 82.14B.042 in section 104, chapter 8, Laws of 2013 2nd sp. sess., the 2013 amendments to RCW 82.14B.030 in section 105, chapter 8, Laws of 2013 2nd sp. sess., the 2013 amendments to RCW 82.14B.200 in section 106, chapter 8, Laws of 2013 2nd sp. sess., and the 2013 amendments to RCW 82.08.0289 in section 107, chapter 8, Laws of 2013 2nd sp. sess.:</w:t>
      </w:r>
    </w:p>
    <w:p>
      <w:pPr>
        <w:spacing w:before="0" w:after="0" w:line="408" w:lineRule="exact"/>
        <w:ind w:left="0" w:right="0" w:firstLine="576"/>
        <w:jc w:val="left"/>
      </w:pPr>
      <w:r>
        <w:rPr/>
        <w:t xml:space="preserve">(1) The Washington telephone assistance program is funded by the legislature by means of a biennial general fund appropriation to the department and by funds from any federal government or other programs for this purpose. </w:t>
      </w:r>
      <w:r>
        <w:rPr>
          <w:u w:val="single"/>
        </w:rPr>
        <w:t xml:space="preserve">Every fiscal year, an amount of no less than two million dollars from the funds collected under this subsection must be deposited into the Washington information and referral access account.</w:t>
      </w:r>
    </w:p>
    <w:p>
      <w:pPr>
        <w:spacing w:before="0" w:after="0" w:line="408" w:lineRule="exact"/>
        <w:ind w:left="0" w:right="0" w:firstLine="576"/>
        <w:jc w:val="left"/>
      </w:pPr>
      <w:r>
        <w:rPr/>
        <w:t xml:space="preserve">(2) Local exchange companies must bill the department for their expenses incurred in offering the telephone assistance program, including administrative and program expenses. The department must disburse the money to the local exchange companies. The department is exempted from having to conclude a contract with local exchange companies in order to effect this reimbursement. The department must recover its administrative costs. The department may specify by rule the range and extent of administrative and program expenses that will be reimbursed to local exchange companies.</w:t>
      </w:r>
    </w:p>
    <w:p>
      <w:pPr>
        <w:spacing w:before="0" w:after="0" w:line="408" w:lineRule="exact"/>
        <w:ind w:left="0" w:right="0" w:firstLine="576"/>
        <w:jc w:val="left"/>
      </w:pPr>
      <w:r>
        <w:rPr/>
        <w:t xml:space="preserve">(3) The department must enter into an agreement with the department of commerce for an amount not to exceed eight percent of the prior fiscal year's total revenue for the administrative and program expenses of providing community service voice mail services. The community service voice mail service may include toll-free lines in community action agencies through which recipients can access their community service voice mailboxes at no charge.</w:t>
      </w:r>
    </w:p>
    <w:p>
      <w:pPr>
        <w:spacing w:before="0" w:after="0" w:line="408" w:lineRule="exact"/>
        <w:ind w:left="0" w:right="0" w:firstLine="576"/>
        <w:jc w:val="left"/>
      </w:pPr>
      <w:r>
        <w:rPr/>
        <w:t xml:space="preserve">(4) The department shall enter into an agreement with the Washington information network 211 organization for operational support, </w:t>
      </w:r>
      <w:r>
        <w:t>((</w:t>
      </w:r>
      <w:r>
        <w:rPr>
          <w:strike/>
        </w:rPr>
        <w:t xml:space="preserve">subject to the availability of amounts appropriated for this purpose</w:t>
      </w:r>
      <w:r>
        <w:t>))</w:t>
      </w:r>
      <w:r>
        <w:rPr/>
        <w:t xml:space="preserve"> </w:t>
      </w:r>
      <w:r>
        <w:rPr>
          <w:u w:val="single"/>
        </w:rPr>
        <w:t xml:space="preserve">for an amount of no less than two million dollars per fiscal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w:t>
      </w:r>
      <w:r>
        <w:rPr>
          <w:u w:val="single"/>
        </w:rPr>
        <w:t xml:space="preserve">the Washington information and referral access account,</w:t>
      </w:r>
      <w:r>
        <w:rPr/>
        <w:t xml:space="preserve">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8aa4965b909541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7d9722b5d4177" /><Relationship Type="http://schemas.openxmlformats.org/officeDocument/2006/relationships/footer" Target="/word/footer.xml" Id="R8aa4965b909541e3" /></Relationships>
</file>