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6ed3fa51449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2098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Judiciary (originally sponsored by Representatives Sawyer, Vick, Kirby, and Condotta)</w:t>
      </w:r>
    </w:p>
    <w:p/>
    <w:p>
      <w:r>
        <w:rPr>
          <w:t xml:space="preserve">READ FIRST TIME 01/23/18.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financial services available to marijuana producers, processors, retailers, qualifying patients, health care professionals, and designated providers; and adding a new section to chapter 9.01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or entity that receives deposits, extends credit, conducts funds transfers, transports cash or financial instruments on behalf of a financial institution, or provides other financial services for a marijuana producer, marijuana processor, or marijuana retailer authorized under chapter 69.50 RCW or for a qualifying patient, health care professional, or designated provider authorized under chapter 69.51A RCW, does not commit a crime under any Washington law solely by virtue of receiving deposits, extending credit, conducting funds transfers, transporting cash or other financial instruments, or providing other financial services for the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"person or entity" means a financial institution as defined in RCW 30A.22.040, an armored car service operating under a permit issued by the utilities and transportation commission that has been contracted by a financial institution, or a person providing financial services pursuant to a license issued under chapter 18.44, 19.230, or 31.04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certified public accountant or certified public accounting firm, which practices public accounting as defined in RCW 18.04.025, does not commit a crime solely for providing professional accounting services as specified in RCW 18.04.025 for a marijuana producer, marijuana processor, or marijuana retailer authorized under chapter 69.50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917d1501be42f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2098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409ff6274957" /><Relationship Type="http://schemas.openxmlformats.org/officeDocument/2006/relationships/footer" Target="/word/footer.xml" Id="R6b917d1501be42fa" /></Relationships>
</file>