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416e01ea614c0a" /></Relationships>
</file>

<file path=word/document.xml><?xml version="1.0" encoding="utf-8"?>
<w:document xmlns:w="http://schemas.openxmlformats.org/wordprocessingml/2006/main">
  <w:body>
    <w:p>
      <w:r>
        <w:t>H-2713.1</w:t>
      </w:r>
    </w:p>
    <w:p>
      <w:pPr>
        <w:jc w:val="center"/>
      </w:pPr>
      <w:r>
        <w:t>_______________________________________________</w:t>
      </w:r>
    </w:p>
    <w:p/>
    <w:p>
      <w:pPr>
        <w:jc w:val="center"/>
      </w:pPr>
      <w:r>
        <w:rPr>
          <w:b/>
        </w:rPr>
        <w:t>HOUSE BILL 2206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Dolan, and Kloba</w:t>
      </w:r>
    </w:p>
    <w:p/>
    <w:p>
      <w:r>
        <w:rPr>
          <w:t xml:space="preserve">Read first time 04/21/17.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taxation of transportation network companies; amending RCW 82.04.050; and adding a new chapter to Title 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"Digital network" means any online-enabled technology application service, web site, or system offered or utilized by a transportation network company that enables the prearrangement of rides with transportation network company drivers.</w:t>
      </w:r>
    </w:p>
    <w:p>
      <w:pPr>
        <w:spacing w:before="0" w:after="0" w:line="408" w:lineRule="exact"/>
        <w:ind w:left="0" w:right="0" w:firstLine="576"/>
        <w:jc w:val="left"/>
      </w:pPr>
      <w:r>
        <w:rPr/>
        <w:t xml:space="preserve">(2) "Municipality" means a city, town, or code city with a certificate of incorporation, or township created by an act of the state.</w:t>
      </w:r>
    </w:p>
    <w:p>
      <w:pPr>
        <w:spacing w:before="0" w:after="0" w:line="408" w:lineRule="exact"/>
        <w:ind w:left="0" w:right="0" w:firstLine="576"/>
        <w:jc w:val="left"/>
      </w:pPr>
      <w:r>
        <w:rPr/>
        <w:t xml:space="preserve">(3) "Participating county" means any county that operates a wheelchair-accessible transportation program, as defined in this section.</w:t>
      </w:r>
    </w:p>
    <w:p>
      <w:pPr>
        <w:spacing w:before="0" w:after="0" w:line="408" w:lineRule="exact"/>
        <w:ind w:left="0" w:right="0" w:firstLine="576"/>
        <w:jc w:val="left"/>
      </w:pPr>
      <w:r>
        <w:rPr/>
        <w:t xml:space="preserve">(4) "Participating municipality" means any municipality that operates a wheelchair-accessible transportation program, as defined in this section.</w:t>
      </w:r>
    </w:p>
    <w:p>
      <w:pPr>
        <w:spacing w:before="0" w:after="0" w:line="408" w:lineRule="exact"/>
        <w:ind w:left="0" w:right="0" w:firstLine="576"/>
        <w:jc w:val="left"/>
      </w:pPr>
      <w:r>
        <w:rPr/>
        <w:t xml:space="preserve">(5) "Prearranged ride" means the provision of transportation or a trip by a transportation network company driver to a transportation network company rider, beginning when a transportation network company driver accepts a ride requested by a transportation network company rider through a digital network controlled by a transportation network company, continuing while the transportation network company driver transports the transportation network company rider, and ending when the last transportation network company rider departs from the transportation network company vehicle. "Prearranged ride" does not include: (a) Transportation provided by a taxi, limousine, motor carrier as defined in RCW 81.80.010, or other for hire vehicle or pursuant to chapter 46.72, 46.73, or 81.72 RCW; (b) a shared expense carpool or vanpool arrangement or service as defined as ride sharing in RCW 46.74.010; (c) transportation provided by an auto transportation company as defined in RCW 81.68.010; or (d) transportation provided by metropolitan public transportation as defined in RCW 35.58.020.</w:t>
      </w:r>
    </w:p>
    <w:p>
      <w:pPr>
        <w:spacing w:before="0" w:after="0" w:line="408" w:lineRule="exact"/>
        <w:ind w:left="0" w:right="0" w:firstLine="576"/>
        <w:jc w:val="left"/>
      </w:pPr>
      <w:r>
        <w:rPr/>
        <w:t xml:space="preserve">(6) "Transportation network company" means a corporation, partnership, sole proprietorship, or other entity that is operating in Washington state and uses a digital network to connect transportation network company riders to transportation network company drivers who provide prearranged rides. A transportation network company is not deemed to control, direct, or manage the transportation network company vehicles or transportation network company drivers that connect to its digital network, except when agreed to by written contract. "Transportation network company" does not include a for hire transportation service, taxicab transportation service provided under chapter 46.72 or 81.72 RCW, an auto transportation company as defined in RCW 81.68.010, or metropolitan public transportation as defined in RCW 35.58.020.</w:t>
      </w:r>
    </w:p>
    <w:p>
      <w:pPr>
        <w:spacing w:before="0" w:after="0" w:line="408" w:lineRule="exact"/>
        <w:ind w:left="0" w:right="0" w:firstLine="576"/>
        <w:jc w:val="left"/>
      </w:pPr>
      <w:r>
        <w:rPr/>
        <w:t xml:space="preserve">(7) "Transportation network company driver" means an individual who:</w:t>
      </w:r>
    </w:p>
    <w:p>
      <w:pPr>
        <w:spacing w:before="0" w:after="0" w:line="408" w:lineRule="exact"/>
        <w:ind w:left="0" w:right="0" w:firstLine="576"/>
        <w:jc w:val="left"/>
      </w:pPr>
      <w:r>
        <w:rPr/>
        <w:t xml:space="preserve">(a) Receives connections to potential transportation network company riders and related services from a transportation network company; and</w:t>
      </w:r>
    </w:p>
    <w:p>
      <w:pPr>
        <w:spacing w:before="0" w:after="0" w:line="408" w:lineRule="exact"/>
        <w:ind w:left="0" w:right="0" w:firstLine="576"/>
        <w:jc w:val="left"/>
      </w:pPr>
      <w:r>
        <w:rPr/>
        <w:t xml:space="preserve">(b) Uses a transportation network company vehicle to offer or provide a prearranged ride to transportation network company riders upon connection through a digital network controlled by a transportation network company in exchange for compensation or payment of a fee.</w:t>
      </w:r>
    </w:p>
    <w:p>
      <w:pPr>
        <w:spacing w:before="0" w:after="0" w:line="408" w:lineRule="exact"/>
        <w:ind w:left="0" w:right="0" w:firstLine="576"/>
        <w:jc w:val="left"/>
      </w:pPr>
      <w:r>
        <w:rPr/>
        <w:t xml:space="preserve">(8) "Transportation network company rider" means an individual or persons who use a transportation network company's digital network to connect with a transportation network company driver who provides prearranged rides to the rider in the transportation network company driver's transportation network company vehicle between points chosen by the rider.</w:t>
      </w:r>
    </w:p>
    <w:p>
      <w:pPr>
        <w:spacing w:before="0" w:after="0" w:line="408" w:lineRule="exact"/>
        <w:ind w:left="0" w:right="0" w:firstLine="576"/>
        <w:jc w:val="left"/>
      </w:pPr>
      <w:r>
        <w:rPr/>
        <w:t xml:space="preserve">(9) "Transportation network company services" means services provided by a transportation network company driver at any time that a transportation network company driver is logged in to a transportation network company's digital network or providing a prearranged ride. "Transportation network company services" do not include services provided either directly or under contract with a political subdivision or other entity exempt from federal income tax under 26 U.S.C. Sec. 115 of the federal internal revenue code.</w:t>
      </w:r>
    </w:p>
    <w:p>
      <w:pPr>
        <w:spacing w:before="0" w:after="0" w:line="408" w:lineRule="exact"/>
        <w:ind w:left="0" w:right="0" w:firstLine="576"/>
        <w:jc w:val="left"/>
      </w:pPr>
      <w:r>
        <w:rPr/>
        <w:t xml:space="preserve">(10) "Transportation network company vehicle" means a vehicle that:</w:t>
      </w:r>
    </w:p>
    <w:p>
      <w:pPr>
        <w:spacing w:before="0" w:after="0" w:line="408" w:lineRule="exact"/>
        <w:ind w:left="0" w:right="0" w:firstLine="576"/>
        <w:jc w:val="left"/>
      </w:pPr>
      <w:r>
        <w:rPr/>
        <w:t xml:space="preserve">(a) Is used by a transportation network company driver to provide a prearranged ride;</w:t>
      </w:r>
    </w:p>
    <w:p>
      <w:pPr>
        <w:spacing w:before="0" w:after="0" w:line="408" w:lineRule="exact"/>
        <w:ind w:left="0" w:right="0" w:firstLine="576"/>
        <w:jc w:val="left"/>
      </w:pPr>
      <w:r>
        <w:rPr/>
        <w:t xml:space="preserve">(b) Is owned, leased, or otherwise authorized for use by the transportation network company driver;</w:t>
      </w:r>
    </w:p>
    <w:p>
      <w:pPr>
        <w:spacing w:before="0" w:after="0" w:line="408" w:lineRule="exact"/>
        <w:ind w:left="0" w:right="0" w:firstLine="576"/>
        <w:jc w:val="left"/>
      </w:pPr>
      <w:r>
        <w:rPr/>
        <w:t xml:space="preserve">(c) Is not a taxicab, limousine, commuter ride-sharing vehicle, for hire vehicle, auto transportation company vehicle, or metropolitan public transportation vehicle for purposes of chapter 35.58, 46.72, 46.72A, 46.73, 46.74, 46.76, 81.68, or 81.72 RCW; and</w:t>
      </w:r>
    </w:p>
    <w:p>
      <w:pPr>
        <w:spacing w:before="0" w:after="0" w:line="408" w:lineRule="exact"/>
        <w:ind w:left="0" w:right="0" w:firstLine="576"/>
        <w:jc w:val="left"/>
      </w:pPr>
      <w:r>
        <w:rPr/>
        <w:t xml:space="preserve">(d) Has a seating capacity of fewer than eight persons, excluding the driver.</w:t>
      </w:r>
    </w:p>
    <w:p>
      <w:pPr>
        <w:spacing w:before="0" w:after="0" w:line="408" w:lineRule="exact"/>
        <w:ind w:left="0" w:right="0" w:firstLine="576"/>
        <w:jc w:val="left"/>
      </w:pPr>
      <w:r>
        <w:rPr/>
        <w:t xml:space="preserve">(11) "Wheelchair-accessible for hire vehicle" means a taxicab, for hire vehicle, or transportation network company vehicle that is designed or modified to transport passengers in wheelchairs or other mobility devices and conform to the requirements of the federal Americans with disabilities act. Services provided by wheelchair-accessible for hire vehicles do not include for hire transportation services provided under chapter 46.72 RCW or taxicab transportation services provided under chapter 81.72 RCW.</w:t>
      </w:r>
    </w:p>
    <w:p>
      <w:pPr>
        <w:spacing w:before="0" w:after="0" w:line="408" w:lineRule="exact"/>
        <w:ind w:left="0" w:right="0" w:firstLine="576"/>
        <w:jc w:val="left"/>
      </w:pPr>
      <w:r>
        <w:rPr/>
        <w:t xml:space="preserve">(12) "Wheelchair-accessible for hire vehicle operator" means an individual who owns or drives, or both, a vehicle designed or modified to transport passengers in wheelchairs or other mobility devices and conforms to the requirements of the federal Americans with disabilities act.</w:t>
      </w:r>
    </w:p>
    <w:p>
      <w:pPr>
        <w:spacing w:before="0" w:after="0" w:line="408" w:lineRule="exact"/>
        <w:ind w:left="0" w:right="0" w:firstLine="576"/>
        <w:jc w:val="left"/>
      </w:pPr>
      <w:r>
        <w:rPr/>
        <w:t xml:space="preserve">(13) "Wheelchair-accessible transportation program" means a program operated by a municipality or county to provide reimbursement for wheelchair-accessible for hire vehicle operators for, but is not limited to: Costs associated with converting or purchasing a wheelchair-accessible for hire vehicle; costs for a transportation network company, taxicab company, or other for hire vehicle company that are common carriers to provide wheelchair-accessible vehicle rides to customers when the cost to provide the ride exceeds the cost charged to the customer; or extra fuel and maintenance costs. The wheelchair-accessible transportation program must be authorized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WHEELCHAIR-ACCESSIBLE SURCHARGE.</w:t>
      </w:r>
      <w:r>
        <w:t xml:space="preserve">  </w:t>
      </w:r>
      <w:r>
        <w:rPr/>
        <w:t xml:space="preserve">(1) Each prearranged ride provided by a transportation network company driver to a transportation network company rider that originates in a participating municipality or participating county must be assessed a ten cent per trip surcharge to offset costs associated with improving transportation options for individuals with disabilities.</w:t>
      </w:r>
    </w:p>
    <w:p>
      <w:pPr>
        <w:spacing w:before="0" w:after="0" w:line="408" w:lineRule="exact"/>
        <w:ind w:left="0" w:right="0" w:firstLine="576"/>
        <w:jc w:val="left"/>
      </w:pPr>
      <w:r>
        <w:rPr/>
        <w:t xml:space="preserve">(2) Using geographic information system data, a transportation network company must determine where each prearranged ride originated. If the ride originated within the incorporated boundaries of a municipality, the ride originated in the municipality. If the ride originated outside of the incorporated boundaries of a municipality and within the boundaries of a county of this state, the ride originated in the county.</w:t>
      </w:r>
    </w:p>
    <w:p>
      <w:pPr>
        <w:spacing w:before="0" w:after="0" w:line="408" w:lineRule="exact"/>
        <w:ind w:left="0" w:right="0" w:firstLine="576"/>
        <w:jc w:val="left"/>
      </w:pPr>
      <w:r>
        <w:rPr/>
        <w:t xml:space="preserve">(3) Within thirty days of the end of each calendar quarter, a transportation network company must submit to the department:</w:t>
      </w:r>
    </w:p>
    <w:p>
      <w:pPr>
        <w:spacing w:before="0" w:after="0" w:line="408" w:lineRule="exact"/>
        <w:ind w:left="0" w:right="0" w:firstLine="576"/>
        <w:jc w:val="left"/>
      </w:pPr>
      <w:r>
        <w:rPr/>
        <w:t xml:space="preserve">(a) The total amount of passenger surcharge revenue collected by a transportation network company on behalf of transportation network company drivers; and</w:t>
      </w:r>
    </w:p>
    <w:p>
      <w:pPr>
        <w:spacing w:before="0" w:after="0" w:line="408" w:lineRule="exact"/>
        <w:ind w:left="0" w:right="0" w:firstLine="576"/>
        <w:jc w:val="left"/>
      </w:pPr>
      <w:r>
        <w:rPr/>
        <w:t xml:space="preserve">(b) A report listing the percentage of the yearly total amount of passenger surcharge revenue generated from trips that originated in each participating municipality and participating county during the reporting period.</w:t>
      </w:r>
    </w:p>
    <w:p>
      <w:pPr>
        <w:spacing w:before="0" w:after="0" w:line="408" w:lineRule="exact"/>
        <w:ind w:left="0" w:right="0" w:firstLine="576"/>
        <w:jc w:val="left"/>
      </w:pPr>
      <w:r>
        <w:rPr/>
        <w:t xml:space="preserve">(4) Within sixty days of the end of each calendar quarter, the department must distribute the passenger surcharge revenue collected under subsection (1) of this section to each participating municipality or participating county where a trip originated during the reporting period. The distribution to each participating municipality or participating county must be proportionate to the percentage of the yearly total amount of surcharge revenue that originated in each participating municipality or participating county. The funds collected by each participating municipality or participating county under this subsection must be allocated to a wheelchair-accessible transportation program.</w:t>
      </w:r>
    </w:p>
    <w:p>
      <w:pPr>
        <w:spacing w:before="0" w:after="0" w:line="408" w:lineRule="exact"/>
        <w:ind w:left="0" w:right="0" w:firstLine="576"/>
        <w:jc w:val="left"/>
      </w:pPr>
      <w:r>
        <w:rPr/>
        <w:t xml:space="preserve">(5) Any municipality or county may operate a wheelchair-accessible transportation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MCKINNEY-VENTO SURCHARGE</w:t>
      </w:r>
      <w:r>
        <w:rPr>
          <w:rFonts w:ascii="Times New Roman" w:hAnsi="Times New Roman"/>
        </w:rPr>
        <w:t xml:space="preserve">—</w:t>
      </w:r>
      <w:r>
        <w:rPr/>
        <w:t xml:space="preserve">INTENT</w:t>
      </w:r>
      <w:r>
        <w:rPr>
          <w:rFonts w:ascii="Times New Roman" w:hAnsi="Times New Roman"/>
        </w:rPr>
        <w:t xml:space="preserve">—</w:t>
      </w:r>
      <w:r>
        <w:rPr/>
        <w:t xml:space="preserve">FINDINGS.</w:t>
      </w:r>
      <w:r>
        <w:t xml:space="preserve">  </w:t>
      </w:r>
      <w:r>
        <w:rPr/>
        <w:t xml:space="preserve">The legislature finds that the federal McKinney-Vento homeless assistance act provides students experiencing homelessness with the right to continue attending their school of origin. The legislature further finds that the act requires school districts to provide transportation to students who elect to remain at their school of origin. The legislature further finds that school districts use a variety of methods to transport students to their school of origin, including school buses, public transit, vans, and taxis. The legislature further finds that transportation network companies are overtaking the taxi industry. The legislature further finds that it is the policy of many transportation network companies to prohibit drivers from providing rides to unaccompanied minors. The legislature further finds these policies exclude transportation network companies from providing rides to students experiencing homelessness. Therefore, it is the intent of the legislature to assess a surcharge on all prearranged rides provided by a transportation network company driver to a transportation network company rider to offset school district costs associated with providing transportation to students experiencing homelessness.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MCKINNEY</w:t>
      </w:r>
      <w:r>
        <w:rPr>
          <w:rFonts w:ascii="Times New Roman" w:hAnsi="Times New Roman"/>
        </w:rPr>
        <w:t xml:space="preserve">—</w:t>
      </w:r>
      <w:r>
        <w:rPr/>
        <w:t xml:space="preserve">VENTO SURCHARGE.</w:t>
      </w:r>
      <w:r>
        <w:t xml:space="preserve">  </w:t>
      </w:r>
      <w:r>
        <w:rPr/>
        <w:t xml:space="preserve">(1) In addition to the surcharge assessed under section 2 of this act, each prearranged ride provided by a transportation network company driver to a transportation network company rider must be assessed a ten cent per trip surcharge to offset costs associated with providing transportation to students experiencing homelessness.</w:t>
      </w:r>
    </w:p>
    <w:p>
      <w:pPr>
        <w:spacing w:before="0" w:after="0" w:line="408" w:lineRule="exact"/>
        <w:ind w:left="0" w:right="0" w:firstLine="576"/>
        <w:jc w:val="left"/>
      </w:pPr>
      <w:r>
        <w:rPr/>
        <w:t xml:space="preserve">(2) The surcharge assessed under subsection (1) of this section must be remitted to the state treasurer for deposit in the education legacy trust account to support expenditures related to the federal McKinney-Vento homeless assistance act, including transportation, within thirty days of the end of each calendar quarter.</w:t>
      </w:r>
    </w:p>
    <w:p>
      <w:pPr>
        <w:spacing w:before="0" w:after="0" w:line="408" w:lineRule="exact"/>
        <w:ind w:left="0" w:right="0" w:firstLine="576"/>
        <w:jc w:val="left"/>
      </w:pPr>
      <w:r>
        <w:rPr/>
        <w:t xml:space="preserve">(3) The office of the superintendent of public instruction must publish an annual report summarizing the following information:</w:t>
      </w:r>
    </w:p>
    <w:p>
      <w:pPr>
        <w:spacing w:before="0" w:after="0" w:line="408" w:lineRule="exact"/>
        <w:ind w:left="0" w:right="0" w:firstLine="576"/>
        <w:jc w:val="left"/>
      </w:pPr>
      <w:r>
        <w:rPr/>
        <w:t xml:space="preserve">(a) The number of students experiencing homelessness that require transportation to their school of origin;</w:t>
      </w:r>
    </w:p>
    <w:p>
      <w:pPr>
        <w:spacing w:before="0" w:after="0" w:line="408" w:lineRule="exact"/>
        <w:ind w:left="0" w:right="0" w:firstLine="576"/>
        <w:jc w:val="left"/>
      </w:pPr>
      <w:r>
        <w:rPr/>
        <w:t xml:space="preserve">(b) The number of students experiencing homelessness that were provided transportation with the support of revenue generated from the surcharge assessed under subsection (1) of this section; and</w:t>
      </w:r>
    </w:p>
    <w:p>
      <w:pPr>
        <w:spacing w:before="0" w:after="0" w:line="408" w:lineRule="exact"/>
        <w:ind w:left="0" w:right="0" w:firstLine="576"/>
        <w:jc w:val="left"/>
      </w:pPr>
      <w:r>
        <w:rPr/>
        <w:t xml:space="preserve">(c) A summary of the expenditures made with the revenue generated from the surcharge assessed under subsection (1) of this section, including the percentage that was allocated to offset costs associated with providing transportation to students experiencing homelessness.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RETAIL SALE.</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w:t>
      </w:r>
      <w:r>
        <w:rPr>
          <w:u w:val="single"/>
        </w:rPr>
        <w:t xml:space="preserve">T</w:t>
      </w:r>
      <w:r>
        <w:rPr/>
        <w:t xml:space="preserve">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and</w:t>
      </w:r>
    </w:p>
    <w:p>
      <w:pPr>
        <w:spacing w:before="0" w:after="0" w:line="408" w:lineRule="exact"/>
        <w:ind w:left="0" w:right="0" w:firstLine="576"/>
        <w:jc w:val="left"/>
      </w:pPr>
      <w:r>
        <w:rPr/>
        <w:t xml:space="preserve">(H) Yoga, tai chi, or chi gong classes held at a community center, park, gymnasium, college or university, hospital or other medical facility, private residence, or any facility that is not primarily used for physical fitness activities other than yoga, tai chi, or chi gong classes.</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"Physical fitness activities" means activities that involve physical exertion for the purpose of improving or maintaining the general fitness, strength, flexibility, conditioning, or health of the participant.</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0" w:after="0" w:line="408" w:lineRule="exact"/>
        <w:ind w:left="0" w:right="0" w:firstLine="576"/>
        <w:jc w:val="left"/>
      </w:pPr>
      <w:r>
        <w:rPr>
          <w:u w:val="single"/>
        </w:rPr>
        <w:t xml:space="preserve">(16) The term "sale at retail" or "retail sale" also includes the amount charged for or sale of labor and services, however labeled, received by a transportation network company driver for providing a prearranged ride to a transportation network company rider. The definitions in section 1 of this act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92b398d3f61448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c14e0b28294e16" /><Relationship Type="http://schemas.openxmlformats.org/officeDocument/2006/relationships/footer" Target="/word/footer.xml" Id="R92b398d3f61448dc" /></Relationships>
</file>